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2" w:rsidRPr="000A0FC4" w:rsidRDefault="000A0FC4" w:rsidP="000A0FC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Тверской области увеличен размер грантов «</w:t>
      </w:r>
      <w:proofErr w:type="spellStart"/>
      <w:r w:rsidRPr="000A0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Агростартап</w:t>
      </w:r>
      <w:proofErr w:type="spellEnd"/>
      <w:r w:rsidRPr="000A0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0FC4" w:rsidRPr="000A0FC4" w:rsidRDefault="000A0FC4" w:rsidP="000A0FC4">
      <w:pPr>
        <w:rPr>
          <w:rFonts w:ascii="Times New Roman" w:hAnsi="Times New Roman" w:cs="Times New Roman"/>
          <w:sz w:val="28"/>
          <w:szCs w:val="28"/>
        </w:rPr>
      </w:pPr>
    </w:p>
    <w:p w:rsidR="000A0FC4" w:rsidRPr="000A0FC4" w:rsidRDefault="000A0FC4" w:rsidP="000A0F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C4">
        <w:rPr>
          <w:rFonts w:ascii="Times New Roman" w:hAnsi="Times New Roman" w:cs="Times New Roman"/>
          <w:sz w:val="28"/>
          <w:szCs w:val="28"/>
        </w:rPr>
        <w:t>В Тверской области увеличены предельные размеры грантов «</w:t>
      </w:r>
      <w:proofErr w:type="spellStart"/>
      <w:r w:rsidRPr="000A0FC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A0FC4">
        <w:rPr>
          <w:rFonts w:ascii="Times New Roman" w:hAnsi="Times New Roman" w:cs="Times New Roman"/>
          <w:sz w:val="28"/>
          <w:szCs w:val="28"/>
        </w:rPr>
        <w:t>» для крестьянских (фермерских) хозяйств. Решение принято 18 апреля на заседании Правительства Тверской области.</w:t>
      </w:r>
    </w:p>
    <w:p w:rsidR="000A0FC4" w:rsidRPr="000A0FC4" w:rsidRDefault="000A0FC4" w:rsidP="000A0FC4">
      <w:pPr>
        <w:jc w:val="both"/>
        <w:rPr>
          <w:rFonts w:ascii="Times New Roman" w:hAnsi="Times New Roman" w:cs="Times New Roman"/>
          <w:sz w:val="28"/>
          <w:szCs w:val="28"/>
        </w:rPr>
      </w:pPr>
      <w:r w:rsidRPr="000A0FC4">
        <w:rPr>
          <w:rFonts w:ascii="Times New Roman" w:hAnsi="Times New Roman" w:cs="Times New Roman"/>
          <w:sz w:val="28"/>
          <w:szCs w:val="28"/>
        </w:rPr>
        <w:t>Предельный размер гранта для обеспечения затрат на реализацию проекта по созданию и (или) развитию хозяйства по разведению крупного рогатого скота увеличен с 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FC4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до 7 млн. </w:t>
      </w:r>
      <w:r w:rsidRPr="000A0FC4">
        <w:rPr>
          <w:rFonts w:ascii="Times New Roman" w:hAnsi="Times New Roman" w:cs="Times New Roman"/>
          <w:sz w:val="28"/>
          <w:szCs w:val="28"/>
        </w:rPr>
        <w:t>рублей (но не более 90 % затрат). По иным направлениям – с 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FC4">
        <w:rPr>
          <w:rFonts w:ascii="Times New Roman" w:hAnsi="Times New Roman" w:cs="Times New Roman"/>
          <w:sz w:val="28"/>
          <w:szCs w:val="28"/>
        </w:rPr>
        <w:t xml:space="preserve"> рублей до 5 млн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A0FC4">
        <w:rPr>
          <w:rFonts w:ascii="Times New Roman" w:hAnsi="Times New Roman" w:cs="Times New Roman"/>
          <w:sz w:val="28"/>
          <w:szCs w:val="28"/>
        </w:rPr>
        <w:t xml:space="preserve"> рублей (но не более 90% затрат).</w:t>
      </w:r>
    </w:p>
    <w:p w:rsidR="000A0FC4" w:rsidRPr="000A0FC4" w:rsidRDefault="000A0FC4" w:rsidP="000A0FC4">
      <w:pPr>
        <w:jc w:val="both"/>
        <w:rPr>
          <w:rFonts w:ascii="Times New Roman" w:hAnsi="Times New Roman" w:cs="Times New Roman"/>
          <w:sz w:val="28"/>
          <w:szCs w:val="28"/>
        </w:rPr>
      </w:pPr>
      <w:r w:rsidRPr="000A0FC4">
        <w:rPr>
          <w:rFonts w:ascii="Times New Roman" w:hAnsi="Times New Roman" w:cs="Times New Roman"/>
          <w:sz w:val="28"/>
          <w:szCs w:val="28"/>
        </w:rPr>
        <w:t xml:space="preserve">Средства могут быть направлены на приобретение, ремонт, строительство производственных и складских помещений, необходимых для производства, переработки и хранения продукции, а также на приобретение участков из состава земель </w:t>
      </w:r>
      <w:proofErr w:type="spellStart"/>
      <w:r w:rsidRPr="000A0FC4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A0FC4">
        <w:rPr>
          <w:rFonts w:ascii="Times New Roman" w:hAnsi="Times New Roman" w:cs="Times New Roman"/>
          <w:sz w:val="28"/>
          <w:szCs w:val="28"/>
        </w:rPr>
        <w:t>, сельскохозяйственной техники и животных.</w:t>
      </w:r>
    </w:p>
    <w:p w:rsidR="000A0FC4" w:rsidRPr="000A0FC4" w:rsidRDefault="000A0FC4" w:rsidP="000A0FC4">
      <w:pPr>
        <w:jc w:val="both"/>
        <w:rPr>
          <w:rFonts w:ascii="Times New Roman" w:hAnsi="Times New Roman" w:cs="Times New Roman"/>
          <w:sz w:val="28"/>
          <w:szCs w:val="28"/>
        </w:rPr>
      </w:pPr>
      <w:r w:rsidRPr="000A0FC4">
        <w:rPr>
          <w:rFonts w:ascii="Times New Roman" w:hAnsi="Times New Roman" w:cs="Times New Roman"/>
          <w:sz w:val="28"/>
          <w:szCs w:val="28"/>
        </w:rPr>
        <w:t xml:space="preserve">Получателями гранта могут стать крестьянские (фермерские) хозяйства (при условии регистрации в текущем финансовом году) или физические лица, зарегистрированные на сельской территории или на территории сельской агломерации Тверской области.  </w:t>
      </w:r>
    </w:p>
    <w:p w:rsidR="000A0FC4" w:rsidRPr="000A0FC4" w:rsidRDefault="000A0FC4" w:rsidP="000A0FC4">
      <w:pPr>
        <w:jc w:val="both"/>
        <w:rPr>
          <w:rFonts w:ascii="Times New Roman" w:hAnsi="Times New Roman" w:cs="Times New Roman"/>
          <w:sz w:val="28"/>
          <w:szCs w:val="28"/>
        </w:rPr>
      </w:pPr>
      <w:r w:rsidRPr="000A0FC4">
        <w:rPr>
          <w:rFonts w:ascii="Times New Roman" w:hAnsi="Times New Roman" w:cs="Times New Roman"/>
          <w:sz w:val="28"/>
          <w:szCs w:val="28"/>
        </w:rPr>
        <w:t>С 2022 года гранты по программе «</w:t>
      </w:r>
      <w:proofErr w:type="spellStart"/>
      <w:r w:rsidRPr="000A0FC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A0FC4">
        <w:rPr>
          <w:rFonts w:ascii="Times New Roman" w:hAnsi="Times New Roman" w:cs="Times New Roman"/>
          <w:sz w:val="28"/>
          <w:szCs w:val="28"/>
        </w:rPr>
        <w:t>» доступны не только для фермерских хозяйств молочного и мясного скотоводства, но и для предпринимателей в других сферах сельского хозяйства (пчеловодство, птицеводство, овощеводство, картофелеводства и др.).</w:t>
      </w:r>
    </w:p>
    <w:p w:rsidR="000A0FC4" w:rsidRPr="000A0FC4" w:rsidRDefault="000A0FC4" w:rsidP="000A0FC4">
      <w:pPr>
        <w:jc w:val="both"/>
        <w:rPr>
          <w:rFonts w:ascii="Times New Roman" w:hAnsi="Times New Roman" w:cs="Times New Roman"/>
          <w:sz w:val="28"/>
          <w:szCs w:val="28"/>
        </w:rPr>
      </w:pPr>
      <w:r w:rsidRPr="000A0FC4">
        <w:rPr>
          <w:rFonts w:ascii="Times New Roman" w:hAnsi="Times New Roman" w:cs="Times New Roman"/>
          <w:sz w:val="28"/>
          <w:szCs w:val="28"/>
        </w:rPr>
        <w:t>В 2020-2022 годах сельхозпроизводителям Тверской области было предоставлено 33 гранта «</w:t>
      </w:r>
      <w:proofErr w:type="spellStart"/>
      <w:r w:rsidRPr="000A0FC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0A0FC4">
        <w:rPr>
          <w:rFonts w:ascii="Times New Roman" w:hAnsi="Times New Roman" w:cs="Times New Roman"/>
          <w:sz w:val="28"/>
          <w:szCs w:val="28"/>
        </w:rPr>
        <w:t xml:space="preserve">» на общую сумму 117, 5 </w:t>
      </w:r>
      <w:proofErr w:type="gramStart"/>
      <w:r w:rsidRPr="000A0FC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A0FC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A0FC4" w:rsidRPr="000A0FC4" w:rsidRDefault="000A0FC4">
      <w:pPr>
        <w:rPr>
          <w:rFonts w:ascii="Times New Roman" w:hAnsi="Times New Roman" w:cs="Times New Roman"/>
          <w:sz w:val="28"/>
          <w:szCs w:val="28"/>
        </w:rPr>
      </w:pPr>
    </w:p>
    <w:sectPr w:rsidR="000A0FC4" w:rsidRPr="000A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C4"/>
    <w:rsid w:val="000A0FC4"/>
    <w:rsid w:val="00B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2023-04-20T09:34:00Z</dcterms:created>
  <dcterms:modified xsi:type="dcterms:W3CDTF">2023-04-20T09:37:00Z</dcterms:modified>
</cp:coreProperties>
</file>