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51" w:rsidRPr="005228DA" w:rsidRDefault="00687451" w:rsidP="00687451">
      <w:pPr>
        <w:jc w:val="center"/>
        <w:rPr>
          <w:b/>
          <w:sz w:val="28"/>
          <w:szCs w:val="28"/>
        </w:rPr>
      </w:pPr>
      <w:r w:rsidRPr="005228DA">
        <w:rPr>
          <w:b/>
          <w:sz w:val="28"/>
          <w:szCs w:val="28"/>
        </w:rPr>
        <w:t>РФ</w:t>
      </w:r>
    </w:p>
    <w:p w:rsidR="00687451" w:rsidRDefault="00687451" w:rsidP="006874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 ЗАПАДНОДВИНСКОГО РАЙОНА</w:t>
      </w:r>
    </w:p>
    <w:p w:rsidR="00687451" w:rsidRDefault="00687451" w:rsidP="006874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ТВЕРСКОЙ ОБЛАСТИ</w:t>
      </w:r>
    </w:p>
    <w:p w:rsidR="00687451" w:rsidRDefault="00687451" w:rsidP="00687451">
      <w:pPr>
        <w:jc w:val="center"/>
        <w:rPr>
          <w:b/>
          <w:bCs/>
          <w:sz w:val="28"/>
        </w:rPr>
      </w:pPr>
    </w:p>
    <w:p w:rsidR="00687451" w:rsidRDefault="00687451" w:rsidP="00687451">
      <w:pPr>
        <w:pStyle w:val="1"/>
        <w:rPr>
          <w:sz w:val="32"/>
          <w:szCs w:val="32"/>
        </w:rPr>
      </w:pPr>
      <w:r w:rsidRPr="00C9407B">
        <w:rPr>
          <w:sz w:val="32"/>
          <w:szCs w:val="32"/>
        </w:rPr>
        <w:t>ПОСТАНОВЛЕНИЕ</w:t>
      </w:r>
    </w:p>
    <w:p w:rsidR="00687451" w:rsidRPr="00A33817" w:rsidRDefault="00687451" w:rsidP="00687451"/>
    <w:p w:rsidR="00687451" w:rsidRPr="00855709" w:rsidRDefault="00687451" w:rsidP="00687451">
      <w:pPr>
        <w:jc w:val="both"/>
        <w:rPr>
          <w:sz w:val="28"/>
          <w:szCs w:val="28"/>
        </w:rPr>
      </w:pPr>
      <w:r>
        <w:rPr>
          <w:sz w:val="28"/>
          <w:szCs w:val="28"/>
        </w:rPr>
        <w:t>27.12.2012</w:t>
      </w:r>
      <w:r w:rsidRPr="008557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855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55709">
        <w:rPr>
          <w:sz w:val="28"/>
          <w:szCs w:val="28"/>
        </w:rPr>
        <w:t xml:space="preserve">г. Западная Двина                 </w:t>
      </w:r>
      <w:r>
        <w:rPr>
          <w:sz w:val="28"/>
          <w:szCs w:val="28"/>
        </w:rPr>
        <w:t xml:space="preserve">       </w:t>
      </w:r>
      <w:r w:rsidRPr="00855709">
        <w:rPr>
          <w:sz w:val="28"/>
          <w:szCs w:val="28"/>
        </w:rPr>
        <w:t xml:space="preserve">   № </w:t>
      </w:r>
      <w:r>
        <w:rPr>
          <w:sz w:val="28"/>
          <w:szCs w:val="28"/>
        </w:rPr>
        <w:t>248</w:t>
      </w:r>
    </w:p>
    <w:p w:rsidR="00687451" w:rsidRPr="00637DE1" w:rsidRDefault="00687451" w:rsidP="00687451">
      <w:pPr>
        <w:jc w:val="both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pt;margin-top:11.45pt;width:288.65pt;height:70.5pt;z-index:251660288" strokecolor="white">
            <v:textbox style="mso-next-textbox:#_x0000_s1026">
              <w:txbxContent>
                <w:p w:rsidR="00687451" w:rsidRDefault="00687451" w:rsidP="0068745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Об утверждении Ведомственной целевой программы отдела  образования администрации </w:t>
                  </w:r>
                  <w:proofErr w:type="spellStart"/>
                  <w:r>
                    <w:rPr>
                      <w:b/>
                    </w:rPr>
                    <w:t>Западнодвинского</w:t>
                  </w:r>
                  <w:proofErr w:type="spellEnd"/>
                  <w:r>
                    <w:rPr>
                      <w:b/>
                    </w:rPr>
                    <w:t xml:space="preserve"> района на 2013-2015г.</w:t>
                  </w:r>
                </w:p>
                <w:p w:rsidR="00687451" w:rsidRPr="00C469A5" w:rsidRDefault="00687451" w:rsidP="0068745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87451" w:rsidRDefault="00687451" w:rsidP="00687451">
      <w:pPr>
        <w:jc w:val="both"/>
      </w:pPr>
    </w:p>
    <w:p w:rsidR="00687451" w:rsidRDefault="00687451" w:rsidP="00687451">
      <w:pPr>
        <w:jc w:val="both"/>
      </w:pPr>
    </w:p>
    <w:p w:rsidR="00687451" w:rsidRDefault="00687451" w:rsidP="00687451">
      <w:pPr>
        <w:jc w:val="both"/>
      </w:pPr>
    </w:p>
    <w:p w:rsidR="00687451" w:rsidRDefault="00687451" w:rsidP="00687451">
      <w:pPr>
        <w:jc w:val="both"/>
        <w:rPr>
          <w:sz w:val="28"/>
          <w:szCs w:val="28"/>
        </w:rPr>
      </w:pPr>
    </w:p>
    <w:p w:rsidR="00687451" w:rsidRDefault="00687451" w:rsidP="00687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451" w:rsidRDefault="00687451" w:rsidP="00687451">
      <w:pPr>
        <w:jc w:val="both"/>
        <w:rPr>
          <w:sz w:val="28"/>
          <w:szCs w:val="28"/>
        </w:rPr>
      </w:pPr>
    </w:p>
    <w:p w:rsidR="00687451" w:rsidRPr="00866182" w:rsidRDefault="00687451" w:rsidP="006874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 целью развития отрасли образования 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районе,   </w:t>
      </w:r>
      <w:r w:rsidRPr="00866182">
        <w:rPr>
          <w:b/>
          <w:sz w:val="28"/>
          <w:szCs w:val="28"/>
        </w:rPr>
        <w:t>ПОСТАНОВЛЯЕТ:</w:t>
      </w:r>
    </w:p>
    <w:p w:rsidR="00687451" w:rsidRDefault="00687451" w:rsidP="00687451">
      <w:pPr>
        <w:jc w:val="both"/>
        <w:rPr>
          <w:sz w:val="28"/>
          <w:szCs w:val="28"/>
        </w:rPr>
      </w:pPr>
    </w:p>
    <w:p w:rsidR="00687451" w:rsidRDefault="00687451" w:rsidP="00687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 Ведомственную целевую программу отдела  образования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на 2013-2015г.</w:t>
      </w:r>
    </w:p>
    <w:p w:rsidR="00687451" w:rsidRDefault="00687451" w:rsidP="00687451">
      <w:pPr>
        <w:jc w:val="both"/>
        <w:rPr>
          <w:sz w:val="28"/>
          <w:szCs w:val="28"/>
        </w:rPr>
      </w:pPr>
    </w:p>
    <w:p w:rsidR="00687451" w:rsidRDefault="00687451" w:rsidP="00687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Разместить Ведомственную целевую программу отдела  образования 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на 2013-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в открытом доступе на официальном сайте администрации 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района.</w:t>
      </w:r>
    </w:p>
    <w:p w:rsidR="00687451" w:rsidRDefault="00687451" w:rsidP="00687451">
      <w:pPr>
        <w:jc w:val="both"/>
        <w:rPr>
          <w:sz w:val="28"/>
          <w:szCs w:val="28"/>
        </w:rPr>
      </w:pPr>
    </w:p>
    <w:p w:rsidR="00687451" w:rsidRDefault="00687451" w:rsidP="00687451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 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социальным вопросам Н. Н. Малышеву.</w:t>
      </w:r>
    </w:p>
    <w:p w:rsidR="00687451" w:rsidRDefault="00687451" w:rsidP="00687451">
      <w:pPr>
        <w:jc w:val="both"/>
        <w:rPr>
          <w:sz w:val="28"/>
          <w:szCs w:val="28"/>
        </w:rPr>
      </w:pPr>
    </w:p>
    <w:p w:rsidR="00687451" w:rsidRDefault="00687451" w:rsidP="00687451">
      <w:pPr>
        <w:jc w:val="both"/>
        <w:rPr>
          <w:sz w:val="28"/>
          <w:szCs w:val="28"/>
        </w:rPr>
      </w:pPr>
    </w:p>
    <w:p w:rsidR="00687451" w:rsidRDefault="00687451" w:rsidP="00687451">
      <w:pPr>
        <w:shd w:val="clear" w:color="auto" w:fill="FFFFFF"/>
        <w:spacing w:line="322" w:lineRule="exact"/>
        <w:ind w:left="14"/>
        <w:rPr>
          <w:sz w:val="28"/>
          <w:szCs w:val="28"/>
        </w:rPr>
      </w:pPr>
    </w:p>
    <w:p w:rsidR="00687451" w:rsidRPr="00D75FEA" w:rsidRDefault="00687451" w:rsidP="00687451">
      <w:pPr>
        <w:shd w:val="clear" w:color="auto" w:fill="FFFFFF"/>
        <w:spacing w:line="322" w:lineRule="exact"/>
        <w:ind w:left="14"/>
        <w:rPr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>Глава  района         Ю.В. Тимофеев</w:t>
      </w: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tbl>
      <w:tblPr>
        <w:tblW w:w="0" w:type="auto"/>
        <w:tblInd w:w="-432" w:type="dxa"/>
        <w:tblLook w:val="04A0"/>
      </w:tblPr>
      <w:tblGrid>
        <w:gridCol w:w="4860"/>
      </w:tblGrid>
      <w:tr w:rsidR="00687451" w:rsidTr="00C47306">
        <w:trPr>
          <w:trHeight w:val="705"/>
        </w:trPr>
        <w:tc>
          <w:tcPr>
            <w:tcW w:w="4860" w:type="dxa"/>
          </w:tcPr>
          <w:p w:rsidR="00687451" w:rsidRDefault="00687451" w:rsidP="00687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СОГЛАСОВАНО:</w:t>
            </w:r>
          </w:p>
        </w:tc>
      </w:tr>
      <w:tr w:rsidR="00687451" w:rsidTr="00C47306">
        <w:trPr>
          <w:trHeight w:val="2162"/>
        </w:trPr>
        <w:tc>
          <w:tcPr>
            <w:tcW w:w="4860" w:type="dxa"/>
          </w:tcPr>
          <w:p w:rsidR="00687451" w:rsidRDefault="00687451" w:rsidP="00687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</w:p>
          <w:p w:rsidR="00687451" w:rsidRDefault="00687451" w:rsidP="00687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7451" w:rsidRDefault="00687451" w:rsidP="00687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>
              <w:t>Н.Н.Малышева</w:t>
            </w:r>
          </w:p>
          <w:p w:rsidR="00687451" w:rsidRDefault="00687451" w:rsidP="00687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(подпись)                         (расшифровка подписи)</w:t>
            </w:r>
          </w:p>
        </w:tc>
      </w:tr>
    </w:tbl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 программа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отдела образования администрации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2013 - 2015 годы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432" w:type="dxa"/>
        <w:tblLook w:val="04A0"/>
      </w:tblPr>
      <w:tblGrid>
        <w:gridCol w:w="4860"/>
      </w:tblGrid>
      <w:tr w:rsidR="00687451" w:rsidTr="00C47306">
        <w:trPr>
          <w:trHeight w:val="705"/>
        </w:trPr>
        <w:tc>
          <w:tcPr>
            <w:tcW w:w="4860" w:type="dxa"/>
          </w:tcPr>
          <w:p w:rsidR="00687451" w:rsidRDefault="00687451" w:rsidP="00687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</w:tr>
      <w:tr w:rsidR="00687451" w:rsidTr="00C47306">
        <w:trPr>
          <w:trHeight w:val="2162"/>
        </w:trPr>
        <w:tc>
          <w:tcPr>
            <w:tcW w:w="4860" w:type="dxa"/>
          </w:tcPr>
          <w:p w:rsidR="00687451" w:rsidRDefault="00687451" w:rsidP="00687451">
            <w:pPr>
              <w:autoSpaceDE w:val="0"/>
              <w:autoSpaceDN w:val="0"/>
              <w:adjustRightInd w:val="0"/>
              <w:jc w:val="center"/>
            </w:pPr>
            <w:r>
              <w:t xml:space="preserve">Финансовый отдел администрации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</w:t>
            </w:r>
          </w:p>
          <w:p w:rsidR="00687451" w:rsidRDefault="00687451" w:rsidP="00687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7451" w:rsidRDefault="00687451" w:rsidP="00687451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_______________ </w:t>
            </w:r>
            <w:r>
              <w:t>Дроздова С.В.</w:t>
            </w:r>
          </w:p>
          <w:p w:rsidR="00687451" w:rsidRDefault="00687451" w:rsidP="00687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(подпись)                    (расшифровка подписи)</w:t>
            </w:r>
          </w:p>
        </w:tc>
      </w:tr>
      <w:tr w:rsidR="00687451" w:rsidTr="00C47306">
        <w:trPr>
          <w:trHeight w:val="1500"/>
        </w:trPr>
        <w:tc>
          <w:tcPr>
            <w:tcW w:w="4860" w:type="dxa"/>
          </w:tcPr>
          <w:p w:rsidR="00687451" w:rsidRDefault="00687451" w:rsidP="00687451">
            <w:pPr>
              <w:autoSpaceDE w:val="0"/>
              <w:autoSpaceDN w:val="0"/>
              <w:adjustRightInd w:val="0"/>
              <w:jc w:val="both"/>
            </w:pPr>
            <w:r>
              <w:t xml:space="preserve">Отдел  экономики,  инвестиций и </w:t>
            </w:r>
          </w:p>
          <w:p w:rsidR="00687451" w:rsidRDefault="00687451" w:rsidP="00687451">
            <w:pPr>
              <w:autoSpaceDE w:val="0"/>
              <w:autoSpaceDN w:val="0"/>
              <w:adjustRightInd w:val="0"/>
              <w:jc w:val="both"/>
            </w:pPr>
            <w:r>
              <w:t>муниципального заказа</w:t>
            </w:r>
          </w:p>
          <w:p w:rsidR="00687451" w:rsidRDefault="00687451" w:rsidP="0068745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>
              <w:t>Западнодвинского</w:t>
            </w:r>
            <w:proofErr w:type="spellEnd"/>
            <w:r>
              <w:rPr>
                <w:i/>
              </w:rPr>
              <w:t xml:space="preserve"> </w:t>
            </w:r>
            <w:r>
              <w:t>района</w:t>
            </w:r>
          </w:p>
          <w:p w:rsidR="00687451" w:rsidRDefault="00687451" w:rsidP="00687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7451" w:rsidRDefault="00687451" w:rsidP="00687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________________</w:t>
            </w:r>
          </w:p>
          <w:p w:rsidR="00687451" w:rsidRDefault="00687451" w:rsidP="00687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(подпись)                    (расшифровка подписи)</w:t>
            </w:r>
          </w:p>
          <w:p w:rsidR="00687451" w:rsidRDefault="00687451" w:rsidP="00687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Западная Двина 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целевой программы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образования администрации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администратора)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– 2015  годы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55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9"/>
        <w:gridCol w:w="2340"/>
        <w:gridCol w:w="1418"/>
        <w:gridCol w:w="1417"/>
        <w:gridCol w:w="1305"/>
        <w:gridCol w:w="1418"/>
        <w:gridCol w:w="1418"/>
      </w:tblGrid>
      <w:tr w:rsidR="00687451" w:rsidTr="00C47306">
        <w:trPr>
          <w:gridAfter w:val="2"/>
          <w:wAfter w:w="2836" w:type="dxa"/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Ведомственная целевая программа</w:t>
            </w:r>
          </w:p>
          <w:p w:rsidR="00687451" w:rsidRDefault="00687451" w:rsidP="006874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отдела образования администрации </w:t>
            </w:r>
            <w:proofErr w:type="spellStart"/>
            <w:r>
              <w:rPr>
                <w:b/>
                <w:sz w:val="28"/>
                <w:szCs w:val="28"/>
              </w:rPr>
              <w:t>Западнодвинского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  <w:vertAlign w:val="superscript"/>
              </w:rPr>
              <w:t xml:space="preserve">                          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(далее – ВЦП)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87451" w:rsidTr="00C47306">
        <w:trPr>
          <w:gridAfter w:val="2"/>
          <w:wAfter w:w="2836" w:type="dxa"/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ВЦП      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87451" w:rsidTr="00C47306">
        <w:trPr>
          <w:gridAfter w:val="2"/>
          <w:wAfter w:w="2836" w:type="dxa"/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ВЦП    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51" w:rsidTr="00C47306">
        <w:trPr>
          <w:gridAfter w:val="2"/>
          <w:wAfter w:w="2836" w:type="dxa"/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цели и/или тактические задачи ВЦП  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Достижение качества  образовательных результатов обучающихся.</w:t>
            </w:r>
          </w:p>
          <w:p w:rsidR="00687451" w:rsidRDefault="00687451" w:rsidP="0068745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Обеспечение качества условий предоставления образовательных услуг.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Совершенствование управления муниципальной системой образования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Успешное внедрение Федерального государственного образовательного стандарта начального общего образования</w:t>
            </w:r>
          </w:p>
        </w:tc>
      </w:tr>
      <w:tr w:rsidR="00687451" w:rsidTr="00C47306">
        <w:trPr>
          <w:gridAfter w:val="2"/>
          <w:wAfter w:w="2836" w:type="dxa"/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ВЦП                     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оптимальной муниципальной образовательной сети.</w:t>
            </w:r>
          </w:p>
          <w:p w:rsidR="00687451" w:rsidRDefault="00687451" w:rsidP="0068745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Охват детей образовательными услугами </w:t>
            </w:r>
          </w:p>
          <w:p w:rsidR="00687451" w:rsidRDefault="00687451" w:rsidP="0068745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 МОУ – 99,49%</w:t>
            </w:r>
            <w:r>
              <w:rPr>
                <w:sz w:val="28"/>
                <w:szCs w:val="28"/>
              </w:rPr>
              <w:br/>
              <w:t xml:space="preserve">                 в МДОУ – 73 %</w:t>
            </w:r>
          </w:p>
          <w:p w:rsidR="00687451" w:rsidRDefault="00687451" w:rsidP="00687451">
            <w:pPr>
              <w:pStyle w:val="ConsPlusCell"/>
              <w:ind w:left="3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МУДОД – 62%</w:t>
            </w:r>
          </w:p>
          <w:p w:rsidR="00687451" w:rsidRDefault="00687451" w:rsidP="00687451">
            <w:pPr>
              <w:pStyle w:val="ConsPlusCel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110" w:hanging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- Охват детей со специальными потребностями образовательными услугами (100 %)</w:t>
            </w:r>
          </w:p>
          <w:p w:rsidR="00687451" w:rsidRDefault="00687451" w:rsidP="0068745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удовлетворенности населения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качеством образовательных услуг и их доступностью (до 97 % от числа опрошенных).</w:t>
            </w:r>
          </w:p>
          <w:p w:rsidR="00687451" w:rsidRDefault="00687451" w:rsidP="0068745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деятельности ОУ</w:t>
            </w:r>
          </w:p>
          <w:p w:rsidR="00687451" w:rsidRDefault="00687451" w:rsidP="00687451">
            <w:pPr>
              <w:pStyle w:val="ConsPlusCell"/>
              <w:widowControl/>
              <w:ind w:left="-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451" w:rsidTr="00C47306">
        <w:trPr>
          <w:gridAfter w:val="2"/>
          <w:wAfter w:w="2836" w:type="dxa"/>
          <w:cantSplit/>
          <w:trHeight w:val="152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ВЦП (по годам и подразделам Бюджетной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РФ)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0701- местный бюджет</w:t>
            </w:r>
          </w:p>
          <w:p w:rsidR="00687451" w:rsidRDefault="00687451" w:rsidP="00687451">
            <w:pPr>
              <w:pStyle w:val="ConsPlusCell"/>
              <w:ind w:left="65" w:hanging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  <w:p w:rsidR="00687451" w:rsidRDefault="00687451" w:rsidP="00687451">
            <w:pPr>
              <w:pStyle w:val="ConsPlusCell"/>
              <w:widowControl/>
              <w:numPr>
                <w:ilvl w:val="0"/>
                <w:numId w:val="2"/>
              </w:numPr>
              <w:tabs>
                <w:tab w:val="num" w:pos="65"/>
              </w:tabs>
              <w:ind w:left="207" w:hanging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687451" w:rsidRDefault="00687451" w:rsidP="00687451">
            <w:pPr>
              <w:pStyle w:val="ConsPlusCell"/>
              <w:widowControl/>
              <w:numPr>
                <w:ilvl w:val="0"/>
                <w:numId w:val="2"/>
              </w:numPr>
              <w:tabs>
                <w:tab w:val="num" w:pos="65"/>
              </w:tabs>
              <w:ind w:left="207" w:hanging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0707-местный бюджет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0709-местный бюджет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1003-местный бюджет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2013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31859,1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34754,2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38839,5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51" w:rsidTr="00C47306">
        <w:trPr>
          <w:gridAfter w:val="2"/>
          <w:wAfter w:w="2836" w:type="dxa"/>
          <w:cantSplit/>
          <w:trHeight w:val="43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51" w:rsidRDefault="00687451" w:rsidP="0068745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51" w:rsidRDefault="00687451" w:rsidP="006874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1180,8</w:t>
            </w: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70190,1</w:t>
            </w: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23379,1</w:t>
            </w: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a6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1973,3</w:t>
            </w:r>
          </w:p>
          <w:p w:rsidR="00687451" w:rsidRDefault="00687451" w:rsidP="00687451">
            <w:pPr>
              <w:pStyle w:val="a6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1180,8</w:t>
            </w: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75594,5</w:t>
            </w: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25899,6</w:t>
            </w: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1973,3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687451" w:rsidRDefault="00687451" w:rsidP="00687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1180,8</w:t>
            </w: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80644,5</w:t>
            </w: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28252,8</w:t>
            </w:r>
          </w:p>
          <w:p w:rsidR="00687451" w:rsidRDefault="00687451" w:rsidP="00687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a6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  <w:p w:rsidR="00687451" w:rsidRDefault="00687451" w:rsidP="00687451">
            <w:pPr>
              <w:pStyle w:val="a6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a6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2372,8</w:t>
            </w:r>
          </w:p>
          <w:p w:rsidR="00687451" w:rsidRDefault="00687451" w:rsidP="00687451">
            <w:pPr>
              <w:pStyle w:val="a6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a6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87451" w:rsidTr="00C47306">
        <w:trPr>
          <w:gridAfter w:val="2"/>
          <w:wAfter w:w="2836" w:type="dxa"/>
          <w:cantSplit/>
          <w:trHeight w:val="43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51" w:rsidRDefault="00687451" w:rsidP="0068745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51" w:rsidRDefault="00687451" w:rsidP="006874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a6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51" w:rsidTr="00C47306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механизмы  реализации ВЦП                      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Оптимизация муниципальной системы образования.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профильного обучения на основе сетевого взаимодействия.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основных направлений национальной образовательной инициативы   «Наша новая школа»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механизмов стимулирования труда педагогов.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внедрения новых образовательных стандартов.</w:t>
            </w:r>
          </w:p>
        </w:tc>
        <w:tc>
          <w:tcPr>
            <w:tcW w:w="1418" w:type="dxa"/>
          </w:tcPr>
          <w:p w:rsidR="00687451" w:rsidRDefault="00687451" w:rsidP="006874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51" w:rsidTr="00C47306">
        <w:trPr>
          <w:gridAfter w:val="2"/>
          <w:wAfter w:w="2836" w:type="dxa"/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 механизмы мониторинга реализации ВЦП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муниципального контроля за деятельность ОУ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 о реализации программы</w:t>
            </w:r>
          </w:p>
        </w:tc>
      </w:tr>
    </w:tbl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pStyle w:val="af6"/>
        <w:ind w:right="-221"/>
        <w:rPr>
          <w:szCs w:val="28"/>
        </w:rPr>
      </w:pPr>
      <w:r>
        <w:rPr>
          <w:sz w:val="28"/>
          <w:szCs w:val="28"/>
        </w:rPr>
        <w:t>1. ХАРАКТЕРИСТИКА ПРОБЛЕМ, НА РЕШЕНИЕ КОТОРЫХ НАПРАВЛЕНА ПРОГРАММА.</w:t>
      </w:r>
    </w:p>
    <w:p w:rsidR="00687451" w:rsidRDefault="00687451" w:rsidP="00687451">
      <w:pPr>
        <w:pStyle w:val="af6"/>
        <w:ind w:left="-342" w:right="-221"/>
        <w:rPr>
          <w:szCs w:val="28"/>
        </w:rPr>
      </w:pPr>
    </w:p>
    <w:p w:rsidR="00687451" w:rsidRDefault="00687451" w:rsidP="00687451">
      <w:pPr>
        <w:pStyle w:val="af6"/>
        <w:ind w:right="117"/>
        <w:jc w:val="both"/>
        <w:rPr>
          <w:bCs/>
          <w:sz w:val="28"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Cs/>
          <w:sz w:val="28"/>
          <w:szCs w:val="28"/>
        </w:rPr>
        <w:t>Муниципальная  система образования, функционирующая в районе, представляет собой сеть учреждений, реализующих современные образовательные программы и обеспечивающих выполнение социального заказа на получение качественных образовательных услуг.</w:t>
      </w:r>
    </w:p>
    <w:p w:rsidR="00687451" w:rsidRDefault="00687451" w:rsidP="00687451">
      <w:pPr>
        <w:pStyle w:val="af6"/>
        <w:tabs>
          <w:tab w:val="left" w:pos="9975"/>
        </w:tabs>
        <w:ind w:right="11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Население района составляет 15380 тыс. человек, в том числе в городских условиях проживают 10968 тыс. Возрастной состав жителей преимущественно пенсионного возраста. Количество жителей района уменьшается. Не последнее место в этом процессе занимает миграционный отток. Но в первую очередь сокращение населения связано с тем, что смертность превышает рождаемость  в 2 раза. </w:t>
      </w:r>
    </w:p>
    <w:p w:rsidR="00687451" w:rsidRDefault="00687451" w:rsidP="00687451">
      <w:pPr>
        <w:pStyle w:val="af6"/>
        <w:ind w:right="-221" w:firstLine="708"/>
        <w:jc w:val="both"/>
        <w:rPr>
          <w:b/>
          <w:bCs/>
          <w:sz w:val="28"/>
          <w:szCs w:val="28"/>
        </w:rPr>
      </w:pPr>
    </w:p>
    <w:p w:rsidR="00687451" w:rsidRDefault="00687451" w:rsidP="00687451">
      <w:pPr>
        <w:jc w:val="center"/>
        <w:rPr>
          <w:b/>
          <w:bCs/>
        </w:rPr>
      </w:pPr>
    </w:p>
    <w:p w:rsidR="00687451" w:rsidRDefault="00687451" w:rsidP="00687451">
      <w:pPr>
        <w:jc w:val="center"/>
        <w:rPr>
          <w:b/>
          <w:bCs/>
        </w:rPr>
      </w:pPr>
    </w:p>
    <w:p w:rsidR="00687451" w:rsidRDefault="00687451" w:rsidP="00687451">
      <w:pPr>
        <w:jc w:val="center"/>
      </w:pPr>
      <w:r>
        <w:rPr>
          <w:b/>
          <w:bCs/>
        </w:rPr>
        <w:lastRenderedPageBreak/>
        <w:t>Численность детей и подростков в возрасте от 6 до 18 лет</w:t>
      </w:r>
    </w:p>
    <w:p w:rsidR="00687451" w:rsidRDefault="00687451" w:rsidP="00687451">
      <w:r>
        <w:rPr>
          <w:noProof/>
        </w:rPr>
        <w:drawing>
          <wp:anchor distT="237744" distB="171323" distL="516636" distR="467741" simplePos="0" relativeHeight="251661312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308610</wp:posOffset>
            </wp:positionV>
            <wp:extent cx="6327775" cy="3249295"/>
            <wp:effectExtent l="0" t="0" r="0" b="0"/>
            <wp:wrapSquare wrapText="right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687451" w:rsidRDefault="00687451" w:rsidP="00687451">
      <w:pPr>
        <w:pStyle w:val="af6"/>
        <w:ind w:right="-2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районе функционирует 22 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образовательных учреждения:</w:t>
      </w:r>
    </w:p>
    <w:p w:rsidR="00687451" w:rsidRDefault="00687451" w:rsidP="00687451">
      <w:pPr>
        <w:pStyle w:val="af6"/>
        <w:numPr>
          <w:ilvl w:val="0"/>
          <w:numId w:val="3"/>
        </w:numPr>
        <w:spacing w:after="0"/>
        <w:ind w:right="-2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дошкольные образовательные учреждения – 10,</w:t>
      </w:r>
    </w:p>
    <w:p w:rsidR="00687451" w:rsidRDefault="00687451" w:rsidP="00687451">
      <w:pPr>
        <w:pStyle w:val="af6"/>
        <w:numPr>
          <w:ilvl w:val="0"/>
          <w:numId w:val="3"/>
        </w:numPr>
        <w:spacing w:after="0"/>
        <w:ind w:right="-2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начальные общеобразовательные  школы – 3,</w:t>
      </w:r>
    </w:p>
    <w:p w:rsidR="00687451" w:rsidRDefault="00687451" w:rsidP="00687451">
      <w:pPr>
        <w:pStyle w:val="af6"/>
        <w:numPr>
          <w:ilvl w:val="0"/>
          <w:numId w:val="3"/>
        </w:numPr>
        <w:spacing w:after="0"/>
        <w:ind w:right="-2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общеобразовательные школы – 2,</w:t>
      </w:r>
    </w:p>
    <w:p w:rsidR="00687451" w:rsidRDefault="00687451" w:rsidP="00687451">
      <w:pPr>
        <w:pStyle w:val="af6"/>
        <w:numPr>
          <w:ilvl w:val="0"/>
          <w:numId w:val="3"/>
        </w:numPr>
        <w:spacing w:after="0"/>
        <w:ind w:right="-2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средние общеобразовательные школы – 4,</w:t>
      </w:r>
    </w:p>
    <w:p w:rsidR="00687451" w:rsidRDefault="00687451" w:rsidP="00687451">
      <w:pPr>
        <w:pStyle w:val="af6"/>
        <w:ind w:left="-342" w:right="-221" w:firstLine="10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учреждения дополнительного образования детей – 2.</w:t>
      </w:r>
    </w:p>
    <w:p w:rsidR="00687451" w:rsidRDefault="00687451" w:rsidP="00687451">
      <w:pPr>
        <w:pStyle w:val="af6"/>
        <w:ind w:right="-221" w:firstLine="6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ГОУ СПО «</w:t>
      </w:r>
      <w:proofErr w:type="spellStart"/>
      <w:r>
        <w:rPr>
          <w:bCs/>
          <w:sz w:val="28"/>
          <w:szCs w:val="28"/>
        </w:rPr>
        <w:t>Западнодвинский</w:t>
      </w:r>
      <w:proofErr w:type="spellEnd"/>
      <w:r>
        <w:rPr>
          <w:bCs/>
          <w:sz w:val="28"/>
          <w:szCs w:val="28"/>
        </w:rPr>
        <w:t xml:space="preserve"> Технологический колледж»</w:t>
      </w:r>
    </w:p>
    <w:p w:rsidR="00687451" w:rsidRDefault="00687451" w:rsidP="00687451">
      <w:pPr>
        <w:pStyle w:val="a8"/>
        <w:ind w:right="-221"/>
        <w:jc w:val="center"/>
        <w:rPr>
          <w:i/>
          <w:iCs/>
          <w:sz w:val="28"/>
          <w:szCs w:val="20"/>
        </w:rPr>
      </w:pPr>
    </w:p>
    <w:p w:rsidR="00687451" w:rsidRDefault="00687451" w:rsidP="00687451">
      <w:pPr>
        <w:pStyle w:val="a8"/>
        <w:ind w:right="-221"/>
        <w:jc w:val="center"/>
        <w:rPr>
          <w:i/>
          <w:iCs/>
          <w:sz w:val="28"/>
        </w:rPr>
      </w:pPr>
      <w:r>
        <w:rPr>
          <w:i/>
          <w:iCs/>
          <w:sz w:val="28"/>
        </w:rPr>
        <w:t>Сеть дошкольных образовательных учреждений   района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312"/>
        <w:gridCol w:w="1588"/>
        <w:gridCol w:w="1718"/>
        <w:gridCol w:w="1698"/>
      </w:tblGrid>
      <w:tr w:rsidR="00687451" w:rsidTr="00C473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-120" w:right="-20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687451" w:rsidRDefault="00687451" w:rsidP="00687451">
            <w:pPr>
              <w:spacing w:line="360" w:lineRule="auto"/>
              <w:ind w:left="-120" w:right="-200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8"/>
              </w:rPr>
              <w:t>/</w:t>
            </w:r>
            <w:proofErr w:type="spellStart"/>
            <w:r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tabs>
                <w:tab w:val="left" w:pos="767"/>
              </w:tabs>
              <w:spacing w:line="360" w:lineRule="auto"/>
              <w:ind w:right="-221"/>
              <w:jc w:val="center"/>
              <w:rPr>
                <w:b/>
                <w:bCs/>
                <w:szCs w:val="28"/>
              </w:rPr>
            </w:pPr>
          </w:p>
          <w:p w:rsidR="00687451" w:rsidRDefault="00687451" w:rsidP="00687451">
            <w:pPr>
              <w:spacing w:line="360" w:lineRule="auto"/>
              <w:ind w:right="-22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ДОУ</w:t>
            </w:r>
          </w:p>
          <w:p w:rsidR="00687451" w:rsidRDefault="00687451" w:rsidP="00687451">
            <w:pPr>
              <w:spacing w:line="360" w:lineRule="auto"/>
              <w:ind w:right="-221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left="5" w:right="-107"/>
              <w:jc w:val="center"/>
              <w:rPr>
                <w:b/>
                <w:bCs/>
                <w:szCs w:val="28"/>
              </w:rPr>
            </w:pPr>
          </w:p>
          <w:p w:rsidR="00687451" w:rsidRDefault="00687451" w:rsidP="00687451">
            <w:pPr>
              <w:ind w:left="5" w:right="-10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детей в них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jc w:val="center"/>
              <w:rPr>
                <w:b/>
                <w:bCs/>
                <w:szCs w:val="28"/>
              </w:rPr>
            </w:pPr>
          </w:p>
          <w:p w:rsidR="00687451" w:rsidRDefault="00687451" w:rsidP="00687451">
            <w:pPr>
              <w:spacing w:line="360" w:lineRule="auto"/>
              <w:ind w:left="5" w:right="-10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 них: город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jc w:val="center"/>
              <w:rPr>
                <w:b/>
                <w:bCs/>
                <w:szCs w:val="28"/>
              </w:rPr>
            </w:pPr>
          </w:p>
          <w:p w:rsidR="00687451" w:rsidRDefault="00687451" w:rsidP="00687451">
            <w:pPr>
              <w:spacing w:line="360" w:lineRule="auto"/>
              <w:ind w:left="5" w:right="-10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 них: село</w:t>
            </w:r>
          </w:p>
        </w:tc>
      </w:tr>
      <w:tr w:rsidR="00687451" w:rsidTr="00C473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 xml:space="preserve">МАДОУ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 №1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</w:tr>
      <w:tr w:rsidR="00687451" w:rsidTr="00C473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 xml:space="preserve">МАДОУ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№2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</w:tr>
      <w:tr w:rsidR="00687451" w:rsidTr="00C473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 xml:space="preserve">МАДОУ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«Солнышко»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</w:tr>
      <w:tr w:rsidR="00687451" w:rsidTr="00C473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 xml:space="preserve">МАДОУ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«Березка»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</w:tr>
      <w:tr w:rsidR="00687451" w:rsidTr="00C473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 xml:space="preserve">МАДОУ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«Петушок»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</w:tr>
      <w:tr w:rsidR="00687451" w:rsidTr="00C473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 xml:space="preserve">МАДОУ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«Валдай»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687451" w:rsidTr="00C473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 xml:space="preserve">МАДОУ Ильинский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</w:t>
            </w:r>
            <w:proofErr w:type="gramStart"/>
            <w:r>
              <w:rPr>
                <w:szCs w:val="28"/>
              </w:rPr>
              <w:t>с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687451" w:rsidTr="00C473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 xml:space="preserve">МАДОУ </w:t>
            </w:r>
            <w:proofErr w:type="spellStart"/>
            <w:r>
              <w:rPr>
                <w:szCs w:val="28"/>
              </w:rPr>
              <w:t>Бенецкий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687451" w:rsidTr="00C473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 xml:space="preserve">МАДОУ </w:t>
            </w:r>
            <w:proofErr w:type="spellStart"/>
            <w:r>
              <w:rPr>
                <w:szCs w:val="28"/>
              </w:rPr>
              <w:t>Бибиревский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687451" w:rsidTr="00C473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 xml:space="preserve">МАДОУ </w:t>
            </w:r>
            <w:proofErr w:type="spellStart"/>
            <w:r>
              <w:rPr>
                <w:szCs w:val="28"/>
              </w:rPr>
              <w:t>Пятиусовский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87451" w:rsidTr="00C47306">
        <w:trPr>
          <w:cantSplit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10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121</w:t>
            </w:r>
          </w:p>
        </w:tc>
      </w:tr>
    </w:tbl>
    <w:p w:rsidR="00687451" w:rsidRDefault="00687451" w:rsidP="00687451">
      <w:pPr>
        <w:pStyle w:val="a8"/>
        <w:ind w:right="-221"/>
        <w:jc w:val="center"/>
        <w:rPr>
          <w:i/>
          <w:iCs/>
          <w:sz w:val="28"/>
        </w:rPr>
      </w:pPr>
    </w:p>
    <w:p w:rsidR="00687451" w:rsidRDefault="00687451" w:rsidP="00687451">
      <w:pPr>
        <w:pStyle w:val="a8"/>
        <w:ind w:right="-221"/>
        <w:jc w:val="center"/>
        <w:rPr>
          <w:i/>
          <w:iCs/>
          <w:sz w:val="28"/>
        </w:rPr>
      </w:pPr>
      <w:r>
        <w:rPr>
          <w:i/>
          <w:iCs/>
          <w:sz w:val="28"/>
        </w:rPr>
        <w:t>Сеть общеобразовательных учреждений   района</w:t>
      </w:r>
    </w:p>
    <w:tbl>
      <w:tblPr>
        <w:tblW w:w="1002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4089"/>
        <w:gridCol w:w="2111"/>
        <w:gridCol w:w="1560"/>
        <w:gridCol w:w="1560"/>
      </w:tblGrid>
      <w:tr w:rsidR="00687451" w:rsidTr="00C47306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-120" w:right="-20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687451" w:rsidRDefault="00687451" w:rsidP="00687451">
            <w:pPr>
              <w:spacing w:line="360" w:lineRule="auto"/>
              <w:ind w:left="-120" w:right="-200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8"/>
              </w:rPr>
              <w:t>/</w:t>
            </w:r>
            <w:proofErr w:type="spellStart"/>
            <w:r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ОУ</w:t>
            </w:r>
          </w:p>
          <w:p w:rsidR="00687451" w:rsidRDefault="00687451" w:rsidP="00687451">
            <w:pPr>
              <w:spacing w:line="360" w:lineRule="auto"/>
              <w:ind w:right="-221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left="5" w:right="-10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учащихся в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 них: 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 них: село</w:t>
            </w:r>
          </w:p>
        </w:tc>
      </w:tr>
      <w:tr w:rsidR="00687451" w:rsidTr="00C47306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Западнодвинская</w:t>
            </w:r>
            <w:proofErr w:type="spellEnd"/>
            <w:r>
              <w:rPr>
                <w:szCs w:val="28"/>
              </w:rPr>
              <w:t xml:space="preserve"> СОШ №1»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</w:tr>
      <w:tr w:rsidR="00687451" w:rsidTr="00C47306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Западнодвинская</w:t>
            </w:r>
            <w:proofErr w:type="spellEnd"/>
            <w:r>
              <w:rPr>
                <w:szCs w:val="28"/>
              </w:rPr>
              <w:t xml:space="preserve"> СОШ №2»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</w:tr>
      <w:tr w:rsidR="00687451" w:rsidTr="00C47306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>МБОУ «Ильинская СОШ»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687451" w:rsidTr="00C47306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Староторопская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</w:tr>
      <w:tr w:rsidR="00687451" w:rsidTr="00C47306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Бибиревская</w:t>
            </w:r>
            <w:proofErr w:type="spellEnd"/>
            <w:r>
              <w:rPr>
                <w:szCs w:val="28"/>
              </w:rPr>
              <w:t xml:space="preserve"> ООШ»»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687451" w:rsidTr="00C47306">
        <w:trPr>
          <w:trHeight w:val="4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>МБОУ «Первомайская ООШ»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687451" w:rsidTr="00C47306">
        <w:trPr>
          <w:trHeight w:val="3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Бенецкая</w:t>
            </w:r>
            <w:proofErr w:type="spellEnd"/>
            <w:r>
              <w:rPr>
                <w:szCs w:val="28"/>
              </w:rPr>
              <w:t xml:space="preserve"> НОШ»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87451" w:rsidTr="00C47306">
        <w:trPr>
          <w:trHeight w:val="4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>МБОУ  «</w:t>
            </w:r>
            <w:proofErr w:type="spellStart"/>
            <w:r>
              <w:rPr>
                <w:szCs w:val="28"/>
              </w:rPr>
              <w:t>Пятиусовская</w:t>
            </w:r>
            <w:proofErr w:type="spellEnd"/>
            <w:r>
              <w:rPr>
                <w:szCs w:val="28"/>
              </w:rPr>
              <w:t xml:space="preserve"> НОШ»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87451" w:rsidTr="00C47306">
        <w:trPr>
          <w:trHeight w:val="3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Селищенская</w:t>
            </w:r>
            <w:proofErr w:type="spellEnd"/>
            <w:r>
              <w:rPr>
                <w:szCs w:val="28"/>
              </w:rPr>
              <w:t xml:space="preserve"> НОШ»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color w:val="FF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87451" w:rsidTr="00C47306">
        <w:trPr>
          <w:trHeight w:val="3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bCs/>
                <w:szCs w:val="2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right="-221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b/>
                <w:szCs w:val="28"/>
              </w:rPr>
            </w:pPr>
            <w:r>
              <w:rPr>
                <w:b/>
                <w:szCs w:val="28"/>
              </w:rPr>
              <w:t>1619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b/>
                <w:szCs w:val="28"/>
              </w:rPr>
            </w:pPr>
            <w:r>
              <w:rPr>
                <w:b/>
                <w:szCs w:val="28"/>
              </w:rPr>
              <w:t>1389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spacing w:line="360" w:lineRule="auto"/>
              <w:ind w:left="5" w:right="-107"/>
              <w:rPr>
                <w:b/>
                <w:szCs w:val="28"/>
              </w:rPr>
            </w:pPr>
            <w:r>
              <w:rPr>
                <w:b/>
                <w:szCs w:val="28"/>
              </w:rPr>
              <w:t>229</w:t>
            </w:r>
          </w:p>
        </w:tc>
      </w:tr>
    </w:tbl>
    <w:p w:rsidR="00687451" w:rsidRDefault="00687451" w:rsidP="00687451">
      <w:pPr>
        <w:pStyle w:val="af6"/>
        <w:ind w:left="-342" w:right="-221" w:firstLine="1050"/>
        <w:jc w:val="both"/>
        <w:rPr>
          <w:bCs/>
          <w:iCs/>
          <w:sz w:val="28"/>
          <w:szCs w:val="28"/>
        </w:rPr>
      </w:pPr>
    </w:p>
    <w:p w:rsidR="00687451" w:rsidRDefault="00687451" w:rsidP="00687451">
      <w:pPr>
        <w:pStyle w:val="af6"/>
        <w:ind w:right="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муниципальные образовательные учреждения имеют лицензии на </w:t>
      </w:r>
      <w:proofErr w:type="gramStart"/>
      <w:r>
        <w:rPr>
          <w:bCs/>
          <w:sz w:val="28"/>
          <w:szCs w:val="28"/>
        </w:rPr>
        <w:t>право ведения</w:t>
      </w:r>
      <w:proofErr w:type="gramEnd"/>
      <w:r>
        <w:rPr>
          <w:bCs/>
          <w:sz w:val="28"/>
          <w:szCs w:val="28"/>
        </w:rPr>
        <w:t xml:space="preserve"> образовательной деятельности и свидетельства о государственной аккредитации. Своевременно проводится переоформления лицензий и свидетельств.  </w:t>
      </w:r>
    </w:p>
    <w:p w:rsidR="00687451" w:rsidRDefault="00687451" w:rsidP="00687451">
      <w:pPr>
        <w:pStyle w:val="af6"/>
        <w:ind w:right="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Важнейшими проблемами, решение которых позволит осуществить достижение главной стратегической цели развития муниципальной системы образования, являются: 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3"/>
        <w:jc w:val="both"/>
        <w:rPr>
          <w:bCs/>
          <w:sz w:val="28"/>
          <w:szCs w:val="28"/>
        </w:rPr>
      </w:pPr>
      <w:r>
        <w:rPr>
          <w:bCs/>
          <w:sz w:val="28"/>
          <w:szCs w:val="22"/>
        </w:rPr>
        <w:t>Оптимизация муниципальной образовательной сети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3"/>
        <w:jc w:val="both"/>
        <w:rPr>
          <w:bCs/>
          <w:sz w:val="28"/>
          <w:szCs w:val="28"/>
        </w:rPr>
      </w:pPr>
      <w:r>
        <w:rPr>
          <w:bCs/>
          <w:sz w:val="28"/>
          <w:szCs w:val="22"/>
        </w:rPr>
        <w:t>Организация профильного обучения на основе сетевого взаимодействия, совершенствование нормативно-правовой базы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3"/>
        <w:jc w:val="both"/>
        <w:rPr>
          <w:bCs/>
          <w:sz w:val="28"/>
          <w:szCs w:val="28"/>
        </w:rPr>
      </w:pPr>
      <w:r>
        <w:rPr>
          <w:bCs/>
          <w:sz w:val="28"/>
          <w:szCs w:val="22"/>
        </w:rPr>
        <w:t>Дальнейшее внедрение Федерального государственного образовательного стандарта начального общего образования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Повышение заработной платы учителей и воспитателей до уровня средней заработной платы по экономике региона</w:t>
      </w:r>
      <w:r>
        <w:rPr>
          <w:szCs w:val="22"/>
        </w:rPr>
        <w:t>.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3"/>
        <w:jc w:val="both"/>
        <w:rPr>
          <w:bCs/>
          <w:sz w:val="28"/>
          <w:szCs w:val="28"/>
        </w:rPr>
      </w:pPr>
      <w:r>
        <w:rPr>
          <w:bCs/>
          <w:sz w:val="28"/>
          <w:szCs w:val="22"/>
        </w:rPr>
        <w:t>Развитие системы поддержки талантливых детей.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3"/>
        <w:jc w:val="both"/>
        <w:rPr>
          <w:bCs/>
          <w:sz w:val="28"/>
          <w:szCs w:val="28"/>
        </w:rPr>
      </w:pPr>
      <w:r>
        <w:rPr>
          <w:bCs/>
          <w:sz w:val="28"/>
          <w:szCs w:val="22"/>
        </w:rPr>
        <w:t>Внедрение модульно-накопительной системы повышения квалификации педагогов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Реализация комплекса мер по модернизации общего образования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3"/>
        <w:jc w:val="both"/>
        <w:rPr>
          <w:bCs/>
          <w:sz w:val="28"/>
          <w:szCs w:val="28"/>
        </w:rPr>
      </w:pPr>
      <w:r>
        <w:rPr>
          <w:bCs/>
          <w:sz w:val="28"/>
          <w:szCs w:val="22"/>
        </w:rPr>
        <w:t xml:space="preserve">Совершенствование работы кабинетов здоровья в образовательных учреждениях 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3"/>
        <w:jc w:val="both"/>
        <w:rPr>
          <w:bCs/>
          <w:sz w:val="28"/>
          <w:szCs w:val="28"/>
        </w:rPr>
      </w:pPr>
      <w:r>
        <w:rPr>
          <w:bCs/>
          <w:sz w:val="28"/>
          <w:szCs w:val="22"/>
        </w:rPr>
        <w:lastRenderedPageBreak/>
        <w:t xml:space="preserve">Организация отдыха, оздоровления и занятости детей и подростков в каникулярное время, внедрение </w:t>
      </w:r>
      <w:proofErr w:type="spellStart"/>
      <w:r>
        <w:rPr>
          <w:bCs/>
          <w:sz w:val="28"/>
          <w:szCs w:val="22"/>
        </w:rPr>
        <w:t>малозатратных</w:t>
      </w:r>
      <w:proofErr w:type="spellEnd"/>
      <w:r>
        <w:rPr>
          <w:bCs/>
          <w:sz w:val="28"/>
          <w:szCs w:val="22"/>
        </w:rPr>
        <w:t xml:space="preserve"> форм отдыха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-221"/>
        <w:jc w:val="both"/>
        <w:rPr>
          <w:bCs/>
          <w:sz w:val="28"/>
          <w:szCs w:val="28"/>
        </w:rPr>
      </w:pPr>
      <w:r>
        <w:rPr>
          <w:bCs/>
          <w:sz w:val="28"/>
          <w:szCs w:val="22"/>
        </w:rPr>
        <w:t>Организация дистанционного образования детей-инвалидов.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-221"/>
        <w:jc w:val="both"/>
        <w:rPr>
          <w:bCs/>
          <w:sz w:val="28"/>
          <w:szCs w:val="28"/>
        </w:rPr>
      </w:pPr>
      <w:r>
        <w:rPr>
          <w:sz w:val="28"/>
          <w:szCs w:val="22"/>
        </w:rPr>
        <w:t>Стимулирование качества труда педагогов различными способами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-221"/>
        <w:jc w:val="both"/>
        <w:rPr>
          <w:bCs/>
          <w:sz w:val="28"/>
          <w:szCs w:val="28"/>
        </w:rPr>
      </w:pPr>
      <w:r>
        <w:rPr>
          <w:bCs/>
          <w:sz w:val="28"/>
          <w:szCs w:val="22"/>
        </w:rPr>
        <w:t>Развитие школьной инфраструктуры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-2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ремонт образовательных учреждений</w:t>
      </w:r>
    </w:p>
    <w:p w:rsidR="00687451" w:rsidRDefault="00687451" w:rsidP="00687451">
      <w:pPr>
        <w:pStyle w:val="af6"/>
        <w:numPr>
          <w:ilvl w:val="0"/>
          <w:numId w:val="4"/>
        </w:numPr>
        <w:tabs>
          <w:tab w:val="num" w:pos="120"/>
        </w:tabs>
        <w:spacing w:after="0"/>
        <w:ind w:left="360" w:right="-2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безопасности жизнедеятельности образовательных учреждений</w:t>
      </w:r>
    </w:p>
    <w:p w:rsidR="00687451" w:rsidRDefault="00687451" w:rsidP="00687451">
      <w:pPr>
        <w:ind w:right="-338"/>
        <w:jc w:val="center"/>
        <w:rPr>
          <w:szCs w:val="28"/>
        </w:rPr>
      </w:pPr>
    </w:p>
    <w:p w:rsidR="00687451" w:rsidRDefault="00687451" w:rsidP="00687451">
      <w:pPr>
        <w:ind w:left="720"/>
        <w:jc w:val="center"/>
        <w:rPr>
          <w:bCs/>
          <w:sz w:val="28"/>
          <w:szCs w:val="28"/>
        </w:rPr>
      </w:pPr>
    </w:p>
    <w:p w:rsidR="00687451" w:rsidRDefault="00687451" w:rsidP="00687451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 год</w:t>
      </w:r>
    </w:p>
    <w:p w:rsidR="00687451" w:rsidRDefault="00687451" w:rsidP="00687451">
      <w:pPr>
        <w:numPr>
          <w:ilvl w:val="0"/>
          <w:numId w:val="5"/>
        </w:numPr>
        <w:tabs>
          <w:tab w:val="num" w:pos="399"/>
        </w:tabs>
        <w:ind w:left="399" w:hanging="399"/>
        <w:rPr>
          <w:sz w:val="28"/>
          <w:szCs w:val="28"/>
        </w:rPr>
      </w:pPr>
      <w:r>
        <w:rPr>
          <w:sz w:val="28"/>
          <w:szCs w:val="28"/>
        </w:rPr>
        <w:t>Косметический ремонт  МБОУ «</w:t>
      </w:r>
      <w:proofErr w:type="spellStart"/>
      <w:r>
        <w:rPr>
          <w:sz w:val="28"/>
          <w:szCs w:val="28"/>
        </w:rPr>
        <w:t>Западнодвинская</w:t>
      </w:r>
      <w:proofErr w:type="spellEnd"/>
      <w:r>
        <w:rPr>
          <w:sz w:val="28"/>
          <w:szCs w:val="28"/>
        </w:rPr>
        <w:t xml:space="preserve"> СОШ №1» - </w:t>
      </w:r>
      <w:r>
        <w:rPr>
          <w:color w:val="FF0000"/>
          <w:sz w:val="28"/>
          <w:szCs w:val="28"/>
        </w:rPr>
        <w:t>1  млн.</w:t>
      </w:r>
      <w:r>
        <w:rPr>
          <w:sz w:val="28"/>
          <w:szCs w:val="28"/>
        </w:rPr>
        <w:t xml:space="preserve"> рублей,</w:t>
      </w:r>
    </w:p>
    <w:p w:rsidR="00687451" w:rsidRDefault="00687451" w:rsidP="00687451">
      <w:pPr>
        <w:rPr>
          <w:sz w:val="28"/>
          <w:szCs w:val="28"/>
        </w:rPr>
      </w:pPr>
      <w:r>
        <w:rPr>
          <w:szCs w:val="28"/>
        </w:rPr>
        <w:t>-</w:t>
      </w:r>
      <w:r>
        <w:rPr>
          <w:sz w:val="28"/>
          <w:szCs w:val="28"/>
        </w:rPr>
        <w:t xml:space="preserve">     Косметический ремонт  Дома детского творчества -1200,0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687451" w:rsidRDefault="00687451" w:rsidP="00687451">
      <w:pPr>
        <w:rPr>
          <w:szCs w:val="28"/>
        </w:rPr>
      </w:pPr>
      <w:r>
        <w:rPr>
          <w:sz w:val="28"/>
          <w:szCs w:val="28"/>
        </w:rPr>
        <w:t>-     Косметический ремонт  детского сада «Березка»    -900,0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687451" w:rsidRDefault="00687451" w:rsidP="00687451">
      <w:pPr>
        <w:rPr>
          <w:sz w:val="28"/>
          <w:szCs w:val="28"/>
        </w:rPr>
      </w:pPr>
      <w:r>
        <w:rPr>
          <w:sz w:val="28"/>
          <w:szCs w:val="28"/>
        </w:rPr>
        <w:t>-     Строительство ограждения Ильинской СОШ   -    290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687451" w:rsidRDefault="00687451" w:rsidP="00687451">
      <w:pPr>
        <w:rPr>
          <w:sz w:val="28"/>
          <w:szCs w:val="28"/>
        </w:rPr>
      </w:pPr>
      <w:r>
        <w:rPr>
          <w:sz w:val="28"/>
          <w:szCs w:val="28"/>
        </w:rPr>
        <w:t>-     Реконструкция крыши  детского  сада «Березка»   - 483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687451" w:rsidRDefault="00687451" w:rsidP="006874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 год</w:t>
      </w:r>
    </w:p>
    <w:p w:rsidR="00687451" w:rsidRDefault="00687451" w:rsidP="00687451">
      <w:pPr>
        <w:numPr>
          <w:ilvl w:val="0"/>
          <w:numId w:val="6"/>
        </w:numPr>
        <w:tabs>
          <w:tab w:val="num" w:pos="399"/>
        </w:tabs>
        <w:ind w:left="399" w:hanging="39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замена оконных блоков в МБОУ «</w:t>
      </w:r>
      <w:proofErr w:type="spellStart"/>
      <w:r>
        <w:rPr>
          <w:sz w:val="28"/>
          <w:szCs w:val="28"/>
        </w:rPr>
        <w:t>Западнодвинская</w:t>
      </w:r>
      <w:proofErr w:type="spellEnd"/>
      <w:r>
        <w:rPr>
          <w:sz w:val="28"/>
          <w:szCs w:val="28"/>
        </w:rPr>
        <w:t xml:space="preserve"> СОШ №1» - 500,0 тысяч рублей,</w:t>
      </w:r>
    </w:p>
    <w:p w:rsidR="00687451" w:rsidRDefault="00687451" w:rsidP="00687451">
      <w:pPr>
        <w:numPr>
          <w:ilvl w:val="0"/>
          <w:numId w:val="6"/>
        </w:numPr>
        <w:tabs>
          <w:tab w:val="num" w:pos="399"/>
        </w:tabs>
        <w:ind w:left="399" w:hanging="39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замена оконных блоков в МБОУ «</w:t>
      </w:r>
      <w:proofErr w:type="spellStart"/>
      <w:r>
        <w:rPr>
          <w:sz w:val="28"/>
          <w:szCs w:val="28"/>
        </w:rPr>
        <w:t>Староторопская</w:t>
      </w:r>
      <w:proofErr w:type="spellEnd"/>
      <w:r>
        <w:rPr>
          <w:sz w:val="28"/>
          <w:szCs w:val="28"/>
        </w:rPr>
        <w:t xml:space="preserve"> СОШ» - 500 т.р.,</w:t>
      </w:r>
    </w:p>
    <w:p w:rsidR="00687451" w:rsidRDefault="00687451" w:rsidP="00687451">
      <w:pPr>
        <w:numPr>
          <w:ilvl w:val="0"/>
          <w:numId w:val="6"/>
        </w:numPr>
        <w:tabs>
          <w:tab w:val="num" w:pos="399"/>
        </w:tabs>
        <w:ind w:left="399" w:hanging="39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капитальный ремонт 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«Петушок» - 300 т.р.</w:t>
      </w:r>
    </w:p>
    <w:p w:rsidR="00687451" w:rsidRDefault="00687451" w:rsidP="00687451">
      <w:pPr>
        <w:numPr>
          <w:ilvl w:val="0"/>
          <w:numId w:val="6"/>
        </w:numPr>
        <w:tabs>
          <w:tab w:val="num" w:pos="399"/>
        </w:tabs>
        <w:ind w:left="399" w:hanging="39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ремонт канализации </w:t>
      </w:r>
      <w:proofErr w:type="spellStart"/>
      <w:r>
        <w:rPr>
          <w:sz w:val="28"/>
          <w:szCs w:val="28"/>
        </w:rPr>
        <w:t>Западнодвинской</w:t>
      </w:r>
      <w:proofErr w:type="spellEnd"/>
      <w:r>
        <w:rPr>
          <w:sz w:val="28"/>
          <w:szCs w:val="28"/>
        </w:rPr>
        <w:t xml:space="preserve"> СОШ №1  -300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687451" w:rsidRDefault="00687451" w:rsidP="00687451">
      <w:pPr>
        <w:ind w:left="399"/>
        <w:jc w:val="both"/>
        <w:rPr>
          <w:bCs/>
          <w:sz w:val="28"/>
          <w:szCs w:val="28"/>
        </w:rPr>
      </w:pPr>
    </w:p>
    <w:p w:rsidR="00687451" w:rsidRDefault="00687451" w:rsidP="00687451">
      <w:pPr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2015 год</w:t>
      </w:r>
    </w:p>
    <w:p w:rsidR="00687451" w:rsidRDefault="00687451" w:rsidP="00687451">
      <w:pPr>
        <w:numPr>
          <w:ilvl w:val="0"/>
          <w:numId w:val="6"/>
        </w:numPr>
        <w:tabs>
          <w:tab w:val="num" w:pos="399"/>
        </w:tabs>
        <w:ind w:left="399" w:hanging="39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замена оконных блоков в МБОУ «</w:t>
      </w:r>
      <w:proofErr w:type="spellStart"/>
      <w:r>
        <w:rPr>
          <w:sz w:val="28"/>
          <w:szCs w:val="28"/>
        </w:rPr>
        <w:t>Западнодвинская</w:t>
      </w:r>
      <w:proofErr w:type="spellEnd"/>
      <w:r>
        <w:rPr>
          <w:sz w:val="28"/>
          <w:szCs w:val="28"/>
        </w:rPr>
        <w:t xml:space="preserve"> СОШ №1» - 500,0 тысяч рублей,</w:t>
      </w:r>
    </w:p>
    <w:p w:rsidR="00687451" w:rsidRDefault="00687451" w:rsidP="00687451">
      <w:pPr>
        <w:ind w:left="399" w:hanging="399"/>
        <w:jc w:val="both"/>
        <w:rPr>
          <w:bCs/>
          <w:sz w:val="28"/>
          <w:szCs w:val="28"/>
        </w:rPr>
      </w:pPr>
    </w:p>
    <w:p w:rsidR="00687451" w:rsidRDefault="00687451" w:rsidP="00687451">
      <w:pPr>
        <w:ind w:left="720"/>
        <w:rPr>
          <w:szCs w:val="28"/>
        </w:rPr>
      </w:pPr>
    </w:p>
    <w:p w:rsidR="00687451" w:rsidRDefault="00687451" w:rsidP="006874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СРОК РЕАЛИЗАЦИИ ПРОГРАММЫ</w:t>
      </w:r>
    </w:p>
    <w:p w:rsidR="00687451" w:rsidRDefault="00687451" w:rsidP="00687451">
      <w:pPr>
        <w:rPr>
          <w:b/>
          <w:bCs/>
        </w:rPr>
      </w:pPr>
    </w:p>
    <w:p w:rsidR="00687451" w:rsidRDefault="00687451" w:rsidP="00687451">
      <w:pPr>
        <w:pStyle w:val="1"/>
        <w:ind w:firstLine="684"/>
        <w:rPr>
          <w:b w:val="0"/>
          <w:bCs w:val="0"/>
        </w:rPr>
      </w:pPr>
      <w:r>
        <w:t>Реализация программы рассчитана на 3 года: с 2013 по 2015 год</w:t>
      </w:r>
    </w:p>
    <w:p w:rsidR="00687451" w:rsidRDefault="00687451" w:rsidP="00687451"/>
    <w:p w:rsidR="00687451" w:rsidRPr="00E66355" w:rsidRDefault="00687451" w:rsidP="00687451">
      <w:pPr>
        <w:pStyle w:val="2"/>
        <w:rPr>
          <w:color w:val="auto"/>
        </w:rPr>
      </w:pPr>
      <w:r w:rsidRPr="00E66355">
        <w:rPr>
          <w:color w:val="auto"/>
        </w:rPr>
        <w:t xml:space="preserve">3. РЕСУРСЫ СИСТЕМЫ ОБРАЗОВАНИЯ </w:t>
      </w:r>
    </w:p>
    <w:p w:rsidR="00687451" w:rsidRDefault="00687451" w:rsidP="00687451"/>
    <w:p w:rsidR="00687451" w:rsidRDefault="00687451" w:rsidP="00687451">
      <w:pPr>
        <w:rPr>
          <w:b/>
          <w:bCs/>
          <w:sz w:val="28"/>
        </w:rPr>
      </w:pPr>
      <w:r>
        <w:rPr>
          <w:b/>
          <w:bCs/>
          <w:sz w:val="28"/>
        </w:rPr>
        <w:t xml:space="preserve">3.1 Кадровые ресурсы </w:t>
      </w:r>
    </w:p>
    <w:p w:rsidR="00687451" w:rsidRDefault="00687451" w:rsidP="00687451">
      <w:pPr>
        <w:ind w:firstLine="741"/>
        <w:jc w:val="both"/>
        <w:rPr>
          <w:sz w:val="28"/>
        </w:rPr>
      </w:pPr>
      <w:r>
        <w:rPr>
          <w:sz w:val="28"/>
        </w:rPr>
        <w:t>Одним из определяющих ресурсов образования является кадровый потенциал.</w:t>
      </w:r>
    </w:p>
    <w:p w:rsidR="00687451" w:rsidRDefault="00687451" w:rsidP="00687451">
      <w:pPr>
        <w:ind w:firstLine="741"/>
        <w:jc w:val="both"/>
        <w:rPr>
          <w:sz w:val="28"/>
        </w:rPr>
      </w:pPr>
      <w:r>
        <w:rPr>
          <w:sz w:val="28"/>
        </w:rPr>
        <w:t>Главной целью деятельности отдела образования в кадровом обеспечении системы образования является создание условий для обеспечения образовательных учреждений квалификационными педагогическими кадрами.</w:t>
      </w:r>
    </w:p>
    <w:p w:rsidR="00687451" w:rsidRDefault="00687451" w:rsidP="00687451">
      <w:pPr>
        <w:jc w:val="both"/>
        <w:rPr>
          <w:sz w:val="28"/>
        </w:rPr>
      </w:pPr>
      <w:r>
        <w:rPr>
          <w:sz w:val="28"/>
        </w:rPr>
        <w:lastRenderedPageBreak/>
        <w:t>За последние годы удалось добиться улучшения качественного состава педагогических кадров. Кадровый потенциал системы образования района характеризуется высоким уровнем квалификации.</w:t>
      </w:r>
    </w:p>
    <w:tbl>
      <w:tblPr>
        <w:tblpPr w:leftFromText="180" w:rightFromText="180" w:vertAnchor="text" w:horzAnchor="margin" w:tblpY="34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402"/>
        <w:gridCol w:w="1568"/>
        <w:gridCol w:w="1568"/>
        <w:gridCol w:w="1568"/>
      </w:tblGrid>
      <w:tr w:rsidR="00687451" w:rsidTr="00C47306">
        <w:trPr>
          <w:trHeight w:val="22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</w:rPr>
                <w:t>2013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</w:rPr>
                <w:t>2014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</w:rPr>
                <w:t>2015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687451" w:rsidTr="00C47306">
        <w:trPr>
          <w:trHeight w:val="22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Всего педагогических работников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169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169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166</w:t>
            </w:r>
          </w:p>
        </w:tc>
      </w:tr>
      <w:tr w:rsidR="00687451" w:rsidTr="00C47306">
        <w:trPr>
          <w:trHeight w:val="5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Число педагогических работников, имеющих высшее образование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113(67%)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113(67%)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110(66%)</w:t>
            </w:r>
          </w:p>
        </w:tc>
      </w:tr>
      <w:tr w:rsidR="00687451" w:rsidTr="00C47306">
        <w:trPr>
          <w:trHeight w:val="22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Число педагогов, имеющих квалификационные категории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140 (83%)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140(83%)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137(83%)</w:t>
            </w:r>
          </w:p>
        </w:tc>
      </w:tr>
      <w:tr w:rsidR="00687451" w:rsidTr="00C47306">
        <w:trPr>
          <w:trHeight w:val="22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Из них: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</w:tr>
      <w:tr w:rsidR="00687451" w:rsidTr="00C47306">
        <w:trPr>
          <w:trHeight w:val="22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Высшую  квалификационную категорию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46(27%)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46(27%)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46(28 %)</w:t>
            </w:r>
          </w:p>
        </w:tc>
      </w:tr>
      <w:tr w:rsidR="00687451" w:rsidTr="00C47306">
        <w:trPr>
          <w:trHeight w:val="22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Первую квалификационную категорию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66(39%)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66 (39%)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64(38 %)</w:t>
            </w:r>
          </w:p>
        </w:tc>
      </w:tr>
      <w:tr w:rsidR="00687451" w:rsidTr="00C47306">
        <w:trPr>
          <w:trHeight w:val="22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Вторую квалификационную категорию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27 (16%)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27(16%)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26(15%)</w:t>
            </w:r>
          </w:p>
        </w:tc>
      </w:tr>
    </w:tbl>
    <w:p w:rsidR="00687451" w:rsidRDefault="00687451" w:rsidP="00687451">
      <w:pPr>
        <w:ind w:firstLine="741"/>
        <w:rPr>
          <w:sz w:val="28"/>
        </w:rPr>
      </w:pPr>
      <w:r>
        <w:rPr>
          <w:sz w:val="28"/>
        </w:rPr>
        <w:t>В районе активно используются формы морального и материального стимулирования педагогов. Одним из показателей признания заслуг, успехов, достижений работников образовательных учреждений является награждение их государственными и отраслевыми наградами.</w:t>
      </w:r>
    </w:p>
    <w:tbl>
      <w:tblPr>
        <w:tblW w:w="0" w:type="auto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4598"/>
        <w:gridCol w:w="1609"/>
        <w:gridCol w:w="1609"/>
        <w:gridCol w:w="1609"/>
      </w:tblGrid>
      <w:tr w:rsidR="00687451" w:rsidTr="00C47306">
        <w:trPr>
          <w:trHeight w:val="22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</w:rPr>
                <w:t>2014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</w:rPr>
                <w:t>2015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687451" w:rsidTr="00C47306">
        <w:trPr>
          <w:trHeight w:val="22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b/>
                <w:bCs/>
              </w:rPr>
            </w:pPr>
            <w:r>
              <w:rPr>
                <w:b/>
                <w:bCs/>
              </w:rPr>
              <w:t>Число педагогических работников, имеющих отраслевые награды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60 (35%)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66 (39%)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65 (39%)</w:t>
            </w:r>
          </w:p>
        </w:tc>
      </w:tr>
      <w:tr w:rsidR="00687451" w:rsidTr="00C47306">
        <w:trPr>
          <w:trHeight w:val="22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Из них: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</w:tr>
      <w:tr w:rsidR="00687451" w:rsidTr="00C47306">
        <w:trPr>
          <w:trHeight w:val="22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«Почетный работник общего образования РФ»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25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28</w:t>
            </w:r>
          </w:p>
        </w:tc>
      </w:tr>
      <w:tr w:rsidR="00687451" w:rsidTr="00C47306">
        <w:trPr>
          <w:trHeight w:val="22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«Почетный работник науки и образования Тверской области»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4</w:t>
            </w:r>
          </w:p>
        </w:tc>
      </w:tr>
      <w:tr w:rsidR="00687451" w:rsidTr="00C47306">
        <w:trPr>
          <w:trHeight w:val="22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Почётная грамота Министерства образования и науки РФ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32</w:t>
            </w:r>
          </w:p>
        </w:tc>
      </w:tr>
      <w:tr w:rsidR="00687451" w:rsidTr="00C47306">
        <w:trPr>
          <w:trHeight w:val="27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b/>
                <w:bCs/>
              </w:rPr>
            </w:pPr>
            <w:r>
              <w:rPr>
                <w:b/>
                <w:bCs/>
              </w:rPr>
              <w:t>Число педагогических работников, имеющих государственные награды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2</w:t>
            </w:r>
          </w:p>
        </w:tc>
      </w:tr>
      <w:tr w:rsidR="00687451" w:rsidTr="00C47306">
        <w:trPr>
          <w:trHeight w:val="28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</w:tr>
      <w:tr w:rsidR="00687451" w:rsidTr="00C47306">
        <w:trPr>
          <w:trHeight w:val="22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Звание «Заслуженный учитель Российской Федерации»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</w:pPr>
            <w:r>
              <w:t>1</w:t>
            </w:r>
          </w:p>
        </w:tc>
      </w:tr>
    </w:tbl>
    <w:p w:rsidR="00687451" w:rsidRDefault="00687451" w:rsidP="00687451">
      <w:pPr>
        <w:rPr>
          <w:sz w:val="28"/>
        </w:rPr>
      </w:pPr>
    </w:p>
    <w:p w:rsidR="00687451" w:rsidRDefault="00687451" w:rsidP="00687451">
      <w:pPr>
        <w:rPr>
          <w:sz w:val="28"/>
        </w:rPr>
      </w:pPr>
    </w:p>
    <w:p w:rsidR="00687451" w:rsidRDefault="00687451" w:rsidP="00687451">
      <w:pPr>
        <w:rPr>
          <w:b/>
          <w:bCs/>
          <w:sz w:val="28"/>
        </w:rPr>
      </w:pPr>
    </w:p>
    <w:p w:rsidR="00687451" w:rsidRDefault="00687451" w:rsidP="00687451">
      <w:pPr>
        <w:rPr>
          <w:b/>
          <w:bCs/>
          <w:sz w:val="28"/>
        </w:rPr>
      </w:pPr>
    </w:p>
    <w:p w:rsidR="00687451" w:rsidRDefault="00687451" w:rsidP="00687451">
      <w:pPr>
        <w:rPr>
          <w:b/>
          <w:bCs/>
          <w:sz w:val="28"/>
        </w:rPr>
      </w:pPr>
      <w:r>
        <w:rPr>
          <w:b/>
          <w:bCs/>
          <w:sz w:val="28"/>
        </w:rPr>
        <w:t>3.2.  Финансовые ресурсы Программы.</w:t>
      </w:r>
    </w:p>
    <w:p w:rsidR="00687451" w:rsidRDefault="00687451" w:rsidP="00687451">
      <w:pPr>
        <w:rPr>
          <w:sz w:val="28"/>
          <w:u w:val="single"/>
        </w:rPr>
      </w:pPr>
    </w:p>
    <w:p w:rsidR="00687451" w:rsidRDefault="00687451" w:rsidP="00687451">
      <w:pPr>
        <w:ind w:firstLine="684"/>
        <w:jc w:val="both"/>
        <w:rPr>
          <w:sz w:val="28"/>
        </w:rPr>
      </w:pPr>
      <w:r>
        <w:rPr>
          <w:sz w:val="28"/>
        </w:rPr>
        <w:t xml:space="preserve">Структура </w:t>
      </w:r>
      <w:proofErr w:type="gramStart"/>
      <w:r>
        <w:rPr>
          <w:sz w:val="28"/>
        </w:rPr>
        <w:t>расходов бюджета развития системы образования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района представляет собой совокупность федерального, регионального и муниципального бюджетов. </w:t>
      </w:r>
    </w:p>
    <w:p w:rsidR="00687451" w:rsidRDefault="00687451" w:rsidP="0068745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За счет средств федерального бюджета:</w:t>
      </w:r>
    </w:p>
    <w:p w:rsidR="00687451" w:rsidRDefault="00687451" w:rsidP="00687451">
      <w:pPr>
        <w:ind w:left="1080"/>
        <w:jc w:val="both"/>
        <w:rPr>
          <w:sz w:val="28"/>
        </w:rPr>
      </w:pPr>
      <w:r>
        <w:rPr>
          <w:sz w:val="28"/>
        </w:rPr>
        <w:t>-оплачивается выполнение функций классных руководителей,</w:t>
      </w:r>
    </w:p>
    <w:p w:rsidR="00687451" w:rsidRDefault="00687451" w:rsidP="0068745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За счет средств областного бюджета:</w:t>
      </w:r>
    </w:p>
    <w:p w:rsidR="00687451" w:rsidRDefault="00687451" w:rsidP="00687451">
      <w:pPr>
        <w:numPr>
          <w:ilvl w:val="0"/>
          <w:numId w:val="6"/>
        </w:numPr>
        <w:tabs>
          <w:tab w:val="clear" w:pos="702"/>
          <w:tab w:val="num" w:pos="1197"/>
        </w:tabs>
        <w:ind w:left="1197"/>
        <w:jc w:val="both"/>
        <w:rPr>
          <w:sz w:val="28"/>
        </w:rPr>
      </w:pPr>
      <w:r>
        <w:rPr>
          <w:sz w:val="28"/>
        </w:rPr>
        <w:t>реализация основных общеобразовательных программ, включая текущие расходы на оплату труда работников школ,</w:t>
      </w:r>
    </w:p>
    <w:p w:rsidR="00687451" w:rsidRDefault="00687451" w:rsidP="00687451">
      <w:pPr>
        <w:numPr>
          <w:ilvl w:val="0"/>
          <w:numId w:val="6"/>
        </w:numPr>
        <w:tabs>
          <w:tab w:val="clear" w:pos="702"/>
          <w:tab w:val="num" w:pos="1197"/>
        </w:tabs>
        <w:ind w:left="1197"/>
        <w:jc w:val="both"/>
        <w:rPr>
          <w:sz w:val="28"/>
        </w:rPr>
      </w:pPr>
      <w:r>
        <w:rPr>
          <w:sz w:val="28"/>
        </w:rPr>
        <w:t xml:space="preserve">расходы на обеспечение образовательного процесса в школах, </w:t>
      </w:r>
    </w:p>
    <w:p w:rsidR="00687451" w:rsidRDefault="00687451" w:rsidP="00687451">
      <w:pPr>
        <w:numPr>
          <w:ilvl w:val="0"/>
          <w:numId w:val="6"/>
        </w:numPr>
        <w:tabs>
          <w:tab w:val="clear" w:pos="702"/>
          <w:tab w:val="num" w:pos="1197"/>
        </w:tabs>
        <w:ind w:left="1197"/>
        <w:jc w:val="both"/>
        <w:rPr>
          <w:sz w:val="28"/>
        </w:rPr>
      </w:pPr>
      <w:r>
        <w:rPr>
          <w:sz w:val="28"/>
        </w:rPr>
        <w:lastRenderedPageBreak/>
        <w:t>компенсационные выплаты педагогическим работникам на приобретение книгоиздательской продукции,</w:t>
      </w:r>
    </w:p>
    <w:p w:rsidR="00687451" w:rsidRDefault="00687451" w:rsidP="00687451">
      <w:pPr>
        <w:numPr>
          <w:ilvl w:val="0"/>
          <w:numId w:val="6"/>
        </w:numPr>
        <w:tabs>
          <w:tab w:val="clear" w:pos="702"/>
          <w:tab w:val="num" w:pos="1197"/>
        </w:tabs>
        <w:ind w:left="1197"/>
        <w:jc w:val="both"/>
        <w:rPr>
          <w:sz w:val="28"/>
        </w:rPr>
      </w:pPr>
      <w:r>
        <w:rPr>
          <w:sz w:val="28"/>
        </w:rPr>
        <w:t>организация  питания учащихся начальных классов,</w:t>
      </w:r>
    </w:p>
    <w:p w:rsidR="00687451" w:rsidRDefault="00687451" w:rsidP="00687451">
      <w:pPr>
        <w:numPr>
          <w:ilvl w:val="0"/>
          <w:numId w:val="6"/>
        </w:numPr>
        <w:tabs>
          <w:tab w:val="clear" w:pos="702"/>
          <w:tab w:val="num" w:pos="1197"/>
        </w:tabs>
        <w:ind w:left="1197"/>
        <w:jc w:val="both"/>
        <w:rPr>
          <w:sz w:val="28"/>
        </w:rPr>
      </w:pPr>
      <w:r>
        <w:rPr>
          <w:sz w:val="28"/>
        </w:rPr>
        <w:t>организация подвоза школьников к месту учебы,</w:t>
      </w:r>
    </w:p>
    <w:p w:rsidR="00687451" w:rsidRDefault="00687451" w:rsidP="00687451">
      <w:pPr>
        <w:numPr>
          <w:ilvl w:val="0"/>
          <w:numId w:val="6"/>
        </w:numPr>
        <w:tabs>
          <w:tab w:val="clear" w:pos="702"/>
          <w:tab w:val="num" w:pos="1197"/>
        </w:tabs>
        <w:ind w:left="1197"/>
        <w:jc w:val="both"/>
        <w:rPr>
          <w:sz w:val="28"/>
        </w:rPr>
      </w:pPr>
      <w:r>
        <w:rPr>
          <w:sz w:val="28"/>
        </w:rPr>
        <w:t>выплачивается компенсация части родительской платы в ДОУ.</w:t>
      </w:r>
    </w:p>
    <w:p w:rsidR="00687451" w:rsidRDefault="00687451" w:rsidP="0068745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За счет средств муниципального бюджета:</w:t>
      </w:r>
    </w:p>
    <w:p w:rsidR="00687451" w:rsidRDefault="00687451" w:rsidP="00687451">
      <w:pPr>
        <w:numPr>
          <w:ilvl w:val="0"/>
          <w:numId w:val="6"/>
        </w:numPr>
        <w:tabs>
          <w:tab w:val="clear" w:pos="702"/>
          <w:tab w:val="num" w:pos="1197"/>
        </w:tabs>
        <w:ind w:left="1197"/>
        <w:jc w:val="both"/>
        <w:rPr>
          <w:sz w:val="28"/>
        </w:rPr>
      </w:pPr>
      <w:r>
        <w:rPr>
          <w:sz w:val="28"/>
        </w:rPr>
        <w:t xml:space="preserve">оплату коммунальных услуг, </w:t>
      </w:r>
    </w:p>
    <w:p w:rsidR="00687451" w:rsidRDefault="00687451" w:rsidP="00687451">
      <w:pPr>
        <w:numPr>
          <w:ilvl w:val="0"/>
          <w:numId w:val="6"/>
        </w:numPr>
        <w:tabs>
          <w:tab w:val="clear" w:pos="702"/>
          <w:tab w:val="num" w:pos="1197"/>
        </w:tabs>
        <w:ind w:left="1197"/>
        <w:jc w:val="both"/>
        <w:rPr>
          <w:sz w:val="28"/>
        </w:rPr>
      </w:pPr>
      <w:r>
        <w:rPr>
          <w:sz w:val="28"/>
        </w:rPr>
        <w:t>капитальный и текущий ремонт,</w:t>
      </w:r>
    </w:p>
    <w:p w:rsidR="00687451" w:rsidRDefault="00687451" w:rsidP="00687451">
      <w:pPr>
        <w:numPr>
          <w:ilvl w:val="0"/>
          <w:numId w:val="6"/>
        </w:numPr>
        <w:tabs>
          <w:tab w:val="clear" w:pos="702"/>
          <w:tab w:val="num" w:pos="1197"/>
        </w:tabs>
        <w:ind w:left="1197"/>
        <w:jc w:val="both"/>
        <w:rPr>
          <w:sz w:val="28"/>
        </w:rPr>
      </w:pPr>
      <w:r>
        <w:rPr>
          <w:sz w:val="28"/>
        </w:rPr>
        <w:t>питание  школьников и дошкольников,</w:t>
      </w:r>
    </w:p>
    <w:p w:rsidR="00687451" w:rsidRDefault="00687451" w:rsidP="00687451">
      <w:pPr>
        <w:numPr>
          <w:ilvl w:val="0"/>
          <w:numId w:val="6"/>
        </w:numPr>
        <w:tabs>
          <w:tab w:val="clear" w:pos="702"/>
          <w:tab w:val="num" w:pos="1197"/>
        </w:tabs>
        <w:ind w:left="1197"/>
        <w:jc w:val="both"/>
        <w:rPr>
          <w:sz w:val="28"/>
        </w:rPr>
      </w:pPr>
      <w:r>
        <w:rPr>
          <w:sz w:val="28"/>
        </w:rPr>
        <w:t>оплата труда работникам ОУ,</w:t>
      </w:r>
    </w:p>
    <w:p w:rsidR="00687451" w:rsidRDefault="00687451" w:rsidP="00687451">
      <w:pPr>
        <w:numPr>
          <w:ilvl w:val="0"/>
          <w:numId w:val="6"/>
        </w:numPr>
        <w:tabs>
          <w:tab w:val="clear" w:pos="702"/>
          <w:tab w:val="num" w:pos="1197"/>
        </w:tabs>
        <w:ind w:left="1197"/>
        <w:jc w:val="both"/>
        <w:rPr>
          <w:sz w:val="28"/>
        </w:rPr>
      </w:pPr>
      <w:r>
        <w:rPr>
          <w:sz w:val="28"/>
        </w:rPr>
        <w:t>оплата льгот молодым специалистам.</w:t>
      </w:r>
    </w:p>
    <w:p w:rsidR="00687451" w:rsidRDefault="00687451" w:rsidP="00687451">
      <w:pPr>
        <w:ind w:left="360"/>
        <w:rPr>
          <w:szCs w:val="28"/>
        </w:rPr>
      </w:pPr>
      <w:r>
        <w:rPr>
          <w:sz w:val="28"/>
        </w:rPr>
        <w:t xml:space="preserve">                      </w:t>
      </w:r>
      <w:r>
        <w:rPr>
          <w:bCs/>
          <w:szCs w:val="28"/>
        </w:rPr>
        <w:t xml:space="preserve">Прогноз бюджета отрасли «Образование» в </w:t>
      </w:r>
      <w:proofErr w:type="spellStart"/>
      <w:r>
        <w:rPr>
          <w:bCs/>
          <w:szCs w:val="28"/>
        </w:rPr>
        <w:t>Западнодвинском</w:t>
      </w:r>
      <w:proofErr w:type="spellEnd"/>
      <w:r>
        <w:rPr>
          <w:bCs/>
          <w:szCs w:val="28"/>
        </w:rPr>
        <w:t xml:space="preserve"> районе</w:t>
      </w:r>
    </w:p>
    <w:p w:rsidR="00687451" w:rsidRDefault="00687451" w:rsidP="00687451"/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7"/>
        <w:gridCol w:w="1838"/>
        <w:gridCol w:w="1788"/>
        <w:gridCol w:w="1532"/>
      </w:tblGrid>
      <w:tr w:rsidR="00687451" w:rsidTr="00C47306">
        <w:trPr>
          <w:trHeight w:val="579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51" w:rsidRDefault="00687451" w:rsidP="006874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51" w:rsidRDefault="00687451" w:rsidP="006874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2013 год, </w:t>
            </w:r>
          </w:p>
          <w:p w:rsidR="00687451" w:rsidRDefault="00687451" w:rsidP="006874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тыс. руб.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51" w:rsidRDefault="00687451" w:rsidP="006874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2014 год. </w:t>
            </w:r>
            <w:proofErr w:type="spellStart"/>
            <w:r>
              <w:rPr>
                <w:b/>
                <w:szCs w:val="28"/>
              </w:rPr>
              <w:t>тыс</w:t>
            </w:r>
            <w:proofErr w:type="gramStart"/>
            <w:r>
              <w:rPr>
                <w:b/>
                <w:szCs w:val="28"/>
              </w:rPr>
              <w:t>.р</w:t>
            </w:r>
            <w:proofErr w:type="gramEnd"/>
            <w:r>
              <w:rPr>
                <w:b/>
                <w:szCs w:val="28"/>
              </w:rPr>
              <w:t>уб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51" w:rsidRDefault="00687451" w:rsidP="006874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 год тыс. руб.</w:t>
            </w:r>
          </w:p>
        </w:tc>
      </w:tr>
      <w:tr w:rsidR="00687451" w:rsidTr="00C47306">
        <w:trPr>
          <w:trHeight w:val="82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Федеральный бюджет:</w:t>
            </w:r>
          </w:p>
          <w:p w:rsidR="00687451" w:rsidRDefault="00687451" w:rsidP="0068745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Ежемесячное денежное вознаграждение за классное руководство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1180,8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1180,8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1180,8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1180,8</w:t>
            </w:r>
          </w:p>
        </w:tc>
      </w:tr>
      <w:tr w:rsidR="00687451" w:rsidTr="00C47306">
        <w:trPr>
          <w:trHeight w:val="236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Региональный: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образования;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подвоз учащихся к месту учебы </w:t>
            </w:r>
          </w:p>
          <w:p w:rsidR="00687451" w:rsidRDefault="00687451" w:rsidP="00687451">
            <w:pPr>
              <w:rPr>
                <w:szCs w:val="28"/>
              </w:rPr>
            </w:pPr>
            <w:r>
              <w:rPr>
                <w:szCs w:val="28"/>
              </w:rPr>
              <w:t xml:space="preserve">      -    горячее питание учащихся начальных классов;</w:t>
            </w:r>
          </w:p>
          <w:p w:rsidR="00687451" w:rsidRDefault="00687451" w:rsidP="00687451">
            <w:pPr>
              <w:rPr>
                <w:szCs w:val="28"/>
              </w:rPr>
            </w:pPr>
            <w:r>
              <w:rPr>
                <w:szCs w:val="28"/>
              </w:rPr>
              <w:t xml:space="preserve">      -    компенсация части родительской платы за содержание  в ДОУ.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70190,1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64614,0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1781,6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1742,0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75594,5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70000,0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1742,0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2052,5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80644,5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1742,0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2052,5</w:t>
            </w:r>
          </w:p>
        </w:tc>
      </w:tr>
      <w:tr w:rsidR="00687451" w:rsidTr="00C47306">
        <w:trPr>
          <w:trHeight w:val="25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Муниципальный: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оплата труда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книгоиздательская литература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szCs w:val="28"/>
              </w:rPr>
              <w:t>начисления на выплаты по оплате труда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услуги связи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транспортные услуги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коммунальные услуги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услуги по содержанию имущества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услуги по вывозу ТБО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услуги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расходы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продукты питания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материальные запасы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ремонтные работы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приобретение основных средств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устранение нарушений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льготный проезд</w:t>
            </w:r>
          </w:p>
          <w:p w:rsidR="00687451" w:rsidRDefault="00687451" w:rsidP="00687451">
            <w:pPr>
              <w:numPr>
                <w:ilvl w:val="0"/>
                <w:numId w:val="6"/>
              </w:numPr>
              <w:tabs>
                <w:tab w:val="num" w:pos="285"/>
              </w:tabs>
              <w:ind w:left="285" w:right="-63" w:hanging="171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летняя занятость детей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63658,4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21522,5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199,8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6595,3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116,6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2014,3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17353,3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1019,7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175,7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1085,2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3329,4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5541,8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2150,8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1685,0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66027,9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22813,0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199,8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6991,0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2035,0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17700,0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175,7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1115,0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3329,4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5640,0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68415,9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24182,0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199,8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7410,0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175,7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3329,0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</w:tr>
      <w:tr w:rsidR="00687451" w:rsidTr="00C47306">
        <w:trPr>
          <w:trHeight w:val="40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135029,3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142803,2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150241,2</w:t>
            </w:r>
          </w:p>
        </w:tc>
      </w:tr>
    </w:tbl>
    <w:p w:rsidR="00687451" w:rsidRDefault="00687451" w:rsidP="00687451">
      <w:pPr>
        <w:rPr>
          <w:u w:val="single"/>
        </w:rPr>
      </w:pPr>
    </w:p>
    <w:p w:rsidR="00687451" w:rsidRDefault="00687451" w:rsidP="00687451">
      <w:pPr>
        <w:rPr>
          <w:u w:val="single"/>
        </w:rPr>
      </w:pPr>
    </w:p>
    <w:p w:rsidR="00687451" w:rsidRPr="00E66355" w:rsidRDefault="00687451" w:rsidP="00687451">
      <w:pPr>
        <w:pStyle w:val="3"/>
        <w:rPr>
          <w:bCs w:val="0"/>
          <w:color w:val="auto"/>
          <w:sz w:val="22"/>
          <w:szCs w:val="22"/>
        </w:rPr>
      </w:pPr>
      <w:r w:rsidRPr="00E66355">
        <w:rPr>
          <w:b w:val="0"/>
          <w:bCs w:val="0"/>
          <w:color w:val="auto"/>
        </w:rPr>
        <w:t>3.3. Материально-технические ресурсы  Программы</w:t>
      </w:r>
    </w:p>
    <w:p w:rsidR="00687451" w:rsidRDefault="00687451" w:rsidP="00687451">
      <w:pPr>
        <w:ind w:left="-120" w:hanging="120"/>
        <w:rPr>
          <w:sz w:val="22"/>
          <w:szCs w:val="22"/>
        </w:rPr>
      </w:pPr>
    </w:p>
    <w:tbl>
      <w:tblPr>
        <w:tblW w:w="1032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4088"/>
        <w:gridCol w:w="1201"/>
        <w:gridCol w:w="961"/>
        <w:gridCol w:w="1204"/>
        <w:gridCol w:w="1198"/>
        <w:gridCol w:w="1081"/>
      </w:tblGrid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right="-108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Наименование ОУ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left="-108" w:right="-105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Типовое или приспособленное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Наличие</w:t>
            </w:r>
          </w:p>
          <w:p w:rsidR="00687451" w:rsidRDefault="00687451" w:rsidP="00687451">
            <w:pPr>
              <w:ind w:left="-19" w:right="-57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спортзала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Наличие</w:t>
            </w:r>
          </w:p>
          <w:p w:rsidR="00687451" w:rsidRDefault="00687451" w:rsidP="0068745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столовой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Наличие</w:t>
            </w:r>
          </w:p>
          <w:p w:rsidR="00687451" w:rsidRPr="0034643B" w:rsidRDefault="00687451" w:rsidP="00687451">
            <w:pPr>
              <w:pStyle w:val="6"/>
              <w:tabs>
                <w:tab w:val="left" w:pos="708"/>
              </w:tabs>
              <w:rPr>
                <w:b/>
                <w:bCs/>
                <w:szCs w:val="22"/>
              </w:rPr>
            </w:pPr>
            <w:r w:rsidRPr="0034643B">
              <w:t>ИЦШ</w:t>
            </w:r>
          </w:p>
          <w:p w:rsidR="00687451" w:rsidRDefault="00687451" w:rsidP="0068745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Наличие</w:t>
            </w:r>
          </w:p>
          <w:p w:rsidR="00687451" w:rsidRDefault="00687451" w:rsidP="00687451">
            <w:pPr>
              <w:ind w:left="-114" w:right="-48"/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автокласса</w:t>
            </w:r>
            <w:proofErr w:type="spellEnd"/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>МБОУ «</w:t>
            </w:r>
            <w:proofErr w:type="spellStart"/>
            <w:r>
              <w:rPr>
                <w:szCs w:val="21"/>
              </w:rPr>
              <w:t>Западнодвинская</w:t>
            </w:r>
            <w:proofErr w:type="spellEnd"/>
            <w:r>
              <w:rPr>
                <w:szCs w:val="21"/>
              </w:rPr>
              <w:t xml:space="preserve"> СОШ №1»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>МБОУ «</w:t>
            </w:r>
            <w:proofErr w:type="spellStart"/>
            <w:r>
              <w:rPr>
                <w:szCs w:val="21"/>
              </w:rPr>
              <w:t>Западнодвинская</w:t>
            </w:r>
            <w:proofErr w:type="spellEnd"/>
            <w:r>
              <w:rPr>
                <w:szCs w:val="21"/>
              </w:rPr>
              <w:t xml:space="preserve"> СОШ №2»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>МБОУ «</w:t>
            </w:r>
            <w:proofErr w:type="spellStart"/>
            <w:r>
              <w:rPr>
                <w:szCs w:val="21"/>
              </w:rPr>
              <w:t>Староторопская</w:t>
            </w:r>
            <w:proofErr w:type="spellEnd"/>
            <w:r>
              <w:rPr>
                <w:szCs w:val="21"/>
              </w:rPr>
              <w:t xml:space="preserve"> СОШ»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>МБОУ «Ильинская СОШ»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>МБОУ «</w:t>
            </w:r>
            <w:proofErr w:type="spellStart"/>
            <w:r>
              <w:rPr>
                <w:szCs w:val="21"/>
              </w:rPr>
              <w:t>Бибиревская</w:t>
            </w:r>
            <w:proofErr w:type="spellEnd"/>
            <w:r>
              <w:rPr>
                <w:szCs w:val="21"/>
              </w:rPr>
              <w:t xml:space="preserve"> ООШ»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присп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>МБОУ «Первомайская ООШ»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>МБОУ «</w:t>
            </w:r>
            <w:proofErr w:type="spellStart"/>
            <w:r>
              <w:rPr>
                <w:szCs w:val="21"/>
              </w:rPr>
              <w:t>Бенецкая</w:t>
            </w:r>
            <w:proofErr w:type="spellEnd"/>
            <w:r>
              <w:rPr>
                <w:szCs w:val="21"/>
              </w:rPr>
              <w:t xml:space="preserve"> НОШ»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присп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2"/>
              </w:rPr>
            </w:pPr>
            <w:r>
              <w:rPr>
                <w:szCs w:val="22"/>
              </w:rPr>
              <w:t>МБОУ «</w:t>
            </w:r>
            <w:proofErr w:type="spellStart"/>
            <w:r>
              <w:rPr>
                <w:szCs w:val="22"/>
              </w:rPr>
              <w:t>Пятиусовская</w:t>
            </w:r>
            <w:proofErr w:type="spellEnd"/>
            <w:r>
              <w:rPr>
                <w:szCs w:val="22"/>
              </w:rPr>
              <w:t xml:space="preserve"> НОШ»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>МБОУ «</w:t>
            </w:r>
            <w:proofErr w:type="spellStart"/>
            <w:r>
              <w:rPr>
                <w:szCs w:val="21"/>
              </w:rPr>
              <w:t>Селищенская</w:t>
            </w:r>
            <w:proofErr w:type="spellEnd"/>
            <w:r>
              <w:rPr>
                <w:szCs w:val="21"/>
              </w:rPr>
              <w:t xml:space="preserve"> НОШ»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присп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left="-69" w:right="-108" w:firstLine="16"/>
              <w:rPr>
                <w:szCs w:val="21"/>
              </w:rPr>
            </w:pPr>
            <w:r>
              <w:rPr>
                <w:szCs w:val="21"/>
              </w:rPr>
              <w:t>МБОУ ДОД «Дом детского творчества»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 xml:space="preserve">МАДОУ </w:t>
            </w:r>
            <w:proofErr w:type="spellStart"/>
            <w:r>
              <w:rPr>
                <w:szCs w:val="21"/>
              </w:rPr>
              <w:t>д</w:t>
            </w:r>
            <w:proofErr w:type="spellEnd"/>
            <w:r>
              <w:rPr>
                <w:szCs w:val="21"/>
              </w:rPr>
              <w:t xml:space="preserve">/с №1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присп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 xml:space="preserve">МАДОУ </w:t>
            </w:r>
            <w:proofErr w:type="spellStart"/>
            <w:r>
              <w:rPr>
                <w:szCs w:val="21"/>
              </w:rPr>
              <w:t>д</w:t>
            </w:r>
            <w:proofErr w:type="spellEnd"/>
            <w:r>
              <w:rPr>
                <w:szCs w:val="21"/>
              </w:rPr>
              <w:t>/с №2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присп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 xml:space="preserve">МАДОУ </w:t>
            </w:r>
            <w:proofErr w:type="spellStart"/>
            <w:r>
              <w:rPr>
                <w:szCs w:val="21"/>
              </w:rPr>
              <w:t>д</w:t>
            </w:r>
            <w:proofErr w:type="spellEnd"/>
            <w:r>
              <w:rPr>
                <w:szCs w:val="21"/>
              </w:rPr>
              <w:t>/с «Солнышко»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 xml:space="preserve">МАДОУ </w:t>
            </w:r>
            <w:proofErr w:type="spellStart"/>
            <w:r>
              <w:rPr>
                <w:szCs w:val="21"/>
              </w:rPr>
              <w:t>д</w:t>
            </w:r>
            <w:proofErr w:type="spellEnd"/>
            <w:r>
              <w:rPr>
                <w:szCs w:val="21"/>
              </w:rPr>
              <w:t>/с «Березка»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 xml:space="preserve">МАДОУ </w:t>
            </w:r>
            <w:proofErr w:type="spellStart"/>
            <w:r>
              <w:rPr>
                <w:szCs w:val="21"/>
              </w:rPr>
              <w:t>д</w:t>
            </w:r>
            <w:proofErr w:type="spellEnd"/>
            <w:r>
              <w:rPr>
                <w:szCs w:val="21"/>
              </w:rPr>
              <w:t>/с «Петушок»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 xml:space="preserve">МАДОУ Ильинский </w:t>
            </w:r>
            <w:proofErr w:type="spellStart"/>
            <w:r>
              <w:rPr>
                <w:szCs w:val="21"/>
              </w:rPr>
              <w:t>д</w:t>
            </w:r>
            <w:proofErr w:type="spellEnd"/>
            <w:r>
              <w:rPr>
                <w:szCs w:val="21"/>
              </w:rPr>
              <w:t>/</w:t>
            </w:r>
            <w:proofErr w:type="gramStart"/>
            <w:r>
              <w:rPr>
                <w:szCs w:val="21"/>
              </w:rPr>
              <w:t>с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присп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 xml:space="preserve">МАДОУ </w:t>
            </w:r>
            <w:proofErr w:type="spellStart"/>
            <w:r>
              <w:rPr>
                <w:szCs w:val="21"/>
              </w:rPr>
              <w:t>Бибиревский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д</w:t>
            </w:r>
            <w:proofErr w:type="spellEnd"/>
            <w:r>
              <w:rPr>
                <w:szCs w:val="21"/>
              </w:rPr>
              <w:t>/с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присп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 xml:space="preserve">МАДОУ </w:t>
            </w:r>
            <w:proofErr w:type="spellStart"/>
            <w:r>
              <w:rPr>
                <w:szCs w:val="21"/>
              </w:rPr>
              <w:t>Бенецкий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д</w:t>
            </w:r>
            <w:proofErr w:type="spellEnd"/>
            <w:r>
              <w:rPr>
                <w:szCs w:val="21"/>
              </w:rPr>
              <w:t>/с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 xml:space="preserve">МАДОУ </w:t>
            </w:r>
            <w:proofErr w:type="spellStart"/>
            <w:r>
              <w:rPr>
                <w:szCs w:val="21"/>
              </w:rPr>
              <w:t>Пятиусовский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д</w:t>
            </w:r>
            <w:proofErr w:type="spellEnd"/>
            <w:r>
              <w:rPr>
                <w:szCs w:val="21"/>
              </w:rPr>
              <w:t>/с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1"/>
              </w:rPr>
            </w:pPr>
            <w:r>
              <w:rPr>
                <w:szCs w:val="21"/>
              </w:rPr>
              <w:t xml:space="preserve">МАДОУ </w:t>
            </w:r>
            <w:proofErr w:type="spellStart"/>
            <w:r>
              <w:rPr>
                <w:szCs w:val="21"/>
              </w:rPr>
              <w:t>д</w:t>
            </w:r>
            <w:proofErr w:type="spellEnd"/>
            <w:r>
              <w:rPr>
                <w:szCs w:val="21"/>
              </w:rPr>
              <w:t>/с «Валдай»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</w:p>
        </w:tc>
      </w:tr>
      <w:tr w:rsidR="00687451" w:rsidTr="00C473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ind w:firstLine="16"/>
              <w:rPr>
                <w:szCs w:val="22"/>
              </w:rPr>
            </w:pPr>
            <w:r>
              <w:rPr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тип.-14</w:t>
            </w:r>
          </w:p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присп.-7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имеют зал-8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столовые-6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ИЦШ-4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автокласс-3</w:t>
            </w:r>
          </w:p>
        </w:tc>
      </w:tr>
    </w:tbl>
    <w:p w:rsidR="00687451" w:rsidRDefault="00687451" w:rsidP="00687451">
      <w:pPr>
        <w:ind w:left="-120" w:firstLine="828"/>
        <w:jc w:val="both"/>
        <w:rPr>
          <w:sz w:val="28"/>
          <w:szCs w:val="22"/>
        </w:rPr>
      </w:pPr>
    </w:p>
    <w:p w:rsidR="00687451" w:rsidRDefault="00687451" w:rsidP="00687451">
      <w:pPr>
        <w:ind w:left="-120" w:firstLine="828"/>
        <w:jc w:val="both"/>
        <w:rPr>
          <w:sz w:val="28"/>
          <w:szCs w:val="22"/>
        </w:rPr>
      </w:pPr>
      <w:r>
        <w:rPr>
          <w:sz w:val="28"/>
          <w:szCs w:val="22"/>
        </w:rPr>
        <w:t>Каждое общеобразовательное учреждение оснащено современным  аудио-видеооборудованием, компьютерами с выходом в Интернет.</w:t>
      </w:r>
    </w:p>
    <w:p w:rsidR="00687451" w:rsidRDefault="00687451" w:rsidP="00687451">
      <w:pPr>
        <w:ind w:left="-120" w:firstLine="828"/>
        <w:jc w:val="both"/>
        <w:rPr>
          <w:sz w:val="28"/>
          <w:szCs w:val="22"/>
        </w:rPr>
      </w:pPr>
      <w:r>
        <w:rPr>
          <w:sz w:val="28"/>
          <w:szCs w:val="22"/>
        </w:rPr>
        <w:t>Базовые школы имеют интерактивные комплексы, плазменные панели, оборудование для видеосвязи, подключены к высокоскоростному Интернету, системе АБИС, к ВВС, что дает им широчайшие образовательные возможности.</w:t>
      </w:r>
    </w:p>
    <w:p w:rsidR="00687451" w:rsidRDefault="00687451" w:rsidP="00687451">
      <w:pPr>
        <w:ind w:left="-120" w:firstLine="828"/>
        <w:jc w:val="both"/>
        <w:rPr>
          <w:sz w:val="28"/>
          <w:szCs w:val="22"/>
        </w:rPr>
      </w:pPr>
      <w:r>
        <w:rPr>
          <w:sz w:val="28"/>
          <w:szCs w:val="22"/>
        </w:rPr>
        <w:t>На территории МБОУ «</w:t>
      </w:r>
      <w:proofErr w:type="spellStart"/>
      <w:r>
        <w:rPr>
          <w:sz w:val="28"/>
          <w:szCs w:val="22"/>
        </w:rPr>
        <w:t>Западнодвинская</w:t>
      </w:r>
      <w:proofErr w:type="spellEnd"/>
      <w:r>
        <w:rPr>
          <w:sz w:val="28"/>
          <w:szCs w:val="22"/>
        </w:rPr>
        <w:t xml:space="preserve"> СОШ №1» имеется оборудованная спортивная площадка с твердым покрытием, </w:t>
      </w:r>
      <w:proofErr w:type="spellStart"/>
      <w:r>
        <w:rPr>
          <w:sz w:val="28"/>
          <w:szCs w:val="22"/>
        </w:rPr>
        <w:t>скейт-парк</w:t>
      </w:r>
      <w:proofErr w:type="spellEnd"/>
      <w:r>
        <w:rPr>
          <w:sz w:val="28"/>
          <w:szCs w:val="22"/>
        </w:rPr>
        <w:t>,  МБОУ «</w:t>
      </w:r>
      <w:proofErr w:type="spellStart"/>
      <w:r>
        <w:rPr>
          <w:sz w:val="28"/>
          <w:szCs w:val="22"/>
        </w:rPr>
        <w:t>Западнодвинская</w:t>
      </w:r>
      <w:proofErr w:type="spellEnd"/>
      <w:r>
        <w:rPr>
          <w:sz w:val="28"/>
          <w:szCs w:val="22"/>
        </w:rPr>
        <w:t xml:space="preserve"> СОШ №2» - многофункциональный спортивный комплекс. В 2011 году многофункциональные спортивные площадки  установлены в МБОУ «Ильинская СОШ», МБОУ «</w:t>
      </w:r>
      <w:proofErr w:type="spellStart"/>
      <w:r>
        <w:rPr>
          <w:sz w:val="28"/>
          <w:szCs w:val="22"/>
        </w:rPr>
        <w:t>Староторопская</w:t>
      </w:r>
      <w:proofErr w:type="spellEnd"/>
      <w:r>
        <w:rPr>
          <w:sz w:val="28"/>
          <w:szCs w:val="22"/>
        </w:rPr>
        <w:t xml:space="preserve"> СОШ», это значительно расширяет возможности самых крупных школ района в организации занятий физической культурой и спортом. Установлена спортивно-игровая площадка при  МБОУ «</w:t>
      </w:r>
      <w:proofErr w:type="spellStart"/>
      <w:r>
        <w:rPr>
          <w:sz w:val="28"/>
          <w:szCs w:val="22"/>
        </w:rPr>
        <w:t>Селищенская</w:t>
      </w:r>
      <w:proofErr w:type="spellEnd"/>
      <w:r>
        <w:rPr>
          <w:sz w:val="28"/>
          <w:szCs w:val="22"/>
        </w:rPr>
        <w:t xml:space="preserve"> НОШ».</w:t>
      </w:r>
    </w:p>
    <w:p w:rsidR="00687451" w:rsidRDefault="00687451" w:rsidP="00687451">
      <w:pPr>
        <w:ind w:left="-120" w:firstLine="82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Планируется строительство открытой спортивной площадки для </w:t>
      </w:r>
      <w:proofErr w:type="spellStart"/>
      <w:r>
        <w:rPr>
          <w:sz w:val="28"/>
          <w:szCs w:val="22"/>
        </w:rPr>
        <w:t>Западнодвинской</w:t>
      </w:r>
      <w:proofErr w:type="spellEnd"/>
      <w:r>
        <w:rPr>
          <w:sz w:val="28"/>
          <w:szCs w:val="22"/>
        </w:rPr>
        <w:t xml:space="preserve"> СОШ №2.</w:t>
      </w:r>
    </w:p>
    <w:p w:rsidR="00687451" w:rsidRDefault="00687451" w:rsidP="00687451">
      <w:pPr>
        <w:ind w:left="-120" w:firstLine="828"/>
        <w:jc w:val="both"/>
        <w:rPr>
          <w:sz w:val="28"/>
          <w:szCs w:val="28"/>
        </w:rPr>
      </w:pPr>
      <w:r>
        <w:rPr>
          <w:sz w:val="28"/>
          <w:szCs w:val="22"/>
        </w:rPr>
        <w:t>Все дошкольные учреждения оборудованы игровыми и спортивными площадками.</w:t>
      </w:r>
    </w:p>
    <w:p w:rsidR="00687451" w:rsidRDefault="00687451" w:rsidP="00687451">
      <w:pPr>
        <w:rPr>
          <w:sz w:val="28"/>
          <w:szCs w:val="28"/>
        </w:rPr>
        <w:sectPr w:rsidR="00687451">
          <w:pgSz w:w="11905" w:h="16838"/>
          <w:pgMar w:top="1134" w:right="851" w:bottom="851" w:left="1701" w:header="720" w:footer="720" w:gutter="0"/>
          <w:cols w:space="720"/>
        </w:sect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ind w:left="43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87451" w:rsidRDefault="00687451" w:rsidP="00687451">
      <w:pPr>
        <w:autoSpaceDE w:val="0"/>
        <w:autoSpaceDN w:val="0"/>
        <w:adjustRightInd w:val="0"/>
        <w:ind w:left="9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утверждения, реализации и мониторинга реализации ведомственных целевых программ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</w:t>
      </w:r>
    </w:p>
    <w:p w:rsidR="00687451" w:rsidRDefault="00687451" w:rsidP="006874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7451" w:rsidRDefault="00687451" w:rsidP="006874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реализации и объемы финансирования ВЦП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 «Отдел образования администрации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687451" w:rsidRDefault="00687451" w:rsidP="006874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(администратор ВЦП)</w:t>
      </w:r>
    </w:p>
    <w:p w:rsidR="00687451" w:rsidRDefault="00687451" w:rsidP="00687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4860"/>
        <w:gridCol w:w="1350"/>
        <w:gridCol w:w="1530"/>
        <w:gridCol w:w="1620"/>
        <w:gridCol w:w="1620"/>
        <w:gridCol w:w="1620"/>
      </w:tblGrid>
      <w:tr w:rsidR="00687451" w:rsidTr="00C47306">
        <w:trPr>
          <w:cantSplit/>
          <w:trHeight w:val="17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показателя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Методика, способ расчета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N + 1,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1-й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N + 2,</w:t>
            </w:r>
          </w:p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периода</w:t>
            </w:r>
          </w:p>
        </w:tc>
      </w:tr>
      <w:tr w:rsidR="00687451" w:rsidTr="00C4730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451" w:rsidTr="00C4730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Программная составляющая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качества и доступности предоставляемых образовательных услуг населению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Тверской области за счет эффективного использования материально-технических, кадровых, финансовых и управленческих ресурсов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51" w:rsidTr="00C4730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цели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образовательными услугами: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 муниципальных дошкольных образовательных учреждениях (МАДОУ);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 муниципальных общеобразовательных учреждениях (МБОУ);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муниципальных учреждениях дополнительного образования детей (МБОУ ДОД ДДТ)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задача 1.1.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качества образовательных результатов обучающихся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51" w:rsidTr="00C4730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задачи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11-х классов, получивших аттестат о среднем (полном) общем образовании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451" w:rsidTr="00C4730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9-х классов МБОУ, получивших аттестат об основном общем образовании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451" w:rsidTr="00C4730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11-х классов МБОУ, сдавших единый государственный экзамен по обязательным предметам с результатом не ниже 70 баллов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87451" w:rsidTr="00C4730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МБОУ, принимающих участие в предметных олимпиадах: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школьного уровня;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муниципального уровня;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регионального уровня;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федерального уровня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451" w:rsidTr="00C4730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отделом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достижением учащимися требований государственного образовательного стандарта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мероприятия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(справки по итогам проверок)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устранении проблем,  выявленных по результатам проверок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1.1.2.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инновационной деятельности муниципальных образовательных учреждений, направленной на повышение качества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мероприятия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нормативных актов (внесение изменений в нормативные акты), регулирующих стимулирование руководителей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задача 1.2.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качества условий предоставления образовательных услуг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задачи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учащихся старшей ступени МОУ, имеющих возможность выбора профиля обучения, обеспеченного необходимым оборудованием и высококвалифицированными кадрами, для качественной реализации соответствующих образовательных программ по каждому профилю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a6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подвоза учащихся МБОУ к месту учёбы и обратно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3563,2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учащихся, получающих образовательную услугу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базовых МБОУ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Средняя  наполняемость классов в образовательных учреждениях, расположенных в городской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Средняя наполняемость классов в общеобразовательных учреждениях, расположенных в сельской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компьютеров, приходящихся на 100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учреждений, полностью укомплектованных педагогическими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педагогических кадров ОУ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детей от 1 до 6 лет, ожидающих места в МАДОУ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летнего отдыха и занятости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Pr="00E66355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1108,2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горячего питания школьников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Pr="00E66355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дистанционного обучения детей-инвалидов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Pr="00E66355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1.2.1.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условий предоставления образовательной услуги, соответствующей установленным требованиям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Pr="00E66355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1722,0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мероприятия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ind w:left="-43" w:right="-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плана мероприятий по обеспечению организации отдыха, оздоровления и занятости детей и подростков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Pr="00E66355" w:rsidRDefault="00687451" w:rsidP="006874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51" w:rsidTr="00C47306">
        <w:trPr>
          <w:cantSplit/>
          <w:trHeight w:hRule="exact" w:val="63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организации питания в МОУ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Pr="00E66355" w:rsidRDefault="00687451" w:rsidP="00687451">
            <w:pPr>
              <w:pStyle w:val="a6"/>
              <w:ind w:firstLine="101"/>
              <w:rPr>
                <w:rFonts w:ascii="Times New Roman" w:hAnsi="Times New Roman" w:cs="Times New Roman"/>
                <w:sz w:val="22"/>
                <w:szCs w:val="22"/>
              </w:rPr>
            </w:pPr>
            <w:r w:rsidRPr="00E66355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закупку продуктов питания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Pr="00E66355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организацию подвоза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Pr="00E66355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укрепления материально-технической базы ОУ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Pr="00E66355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ремонтных работ в ОУ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Pr="00E66355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6355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E6635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задача 1.3.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управления муниципальной системой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Pr="00E66355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задачи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ind w:left="-43"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имеющих муниципальное задание и план финансово-хозяйственной деятельности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фонда оплаты труда учителей и педагогических работников в общем фонде оплаты труда работников общеобразовательных учреждений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фонда оплаты воспитателей и педагогических работников ДОУ в общем фонде оплаты труда работников дошкольных учреждений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фонда стимулирования в общем фонде оплаты труда: 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школы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сады</w:t>
            </w:r>
          </w:p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ДДТ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образовательной услуги в МБОУ в расчете на 1 учащегося: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минимальная;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максимальная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образовательной услуги в МАДОУ в расчете на 1 воспитанника: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минимальная;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максимальная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1.3.1.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базы для финансирования ОУ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мероприятия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муниципальных заданий учреждений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ПФХД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87451" w:rsidTr="00C4730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мониторинга средней заработной 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451" w:rsidRDefault="00687451" w:rsidP="006874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7451" w:rsidRDefault="00687451" w:rsidP="00687451">
      <w:pPr>
        <w:rPr>
          <w:b/>
          <w:bCs/>
          <w:sz w:val="28"/>
          <w:szCs w:val="28"/>
        </w:rPr>
        <w:sectPr w:rsidR="00687451">
          <w:pgSz w:w="16838" w:h="11905" w:orient="landscape"/>
          <w:pgMar w:top="851" w:right="737" w:bottom="680" w:left="737" w:header="720" w:footer="720" w:gutter="0"/>
          <w:cols w:space="720"/>
        </w:sectPr>
      </w:pPr>
    </w:p>
    <w:p w:rsidR="00687451" w:rsidRDefault="00687451" w:rsidP="0068745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МЕХАНИЗМ РЕАЛИЗАЦИИ ПРОГРАММЫ.</w:t>
      </w:r>
    </w:p>
    <w:p w:rsidR="00687451" w:rsidRDefault="00687451" w:rsidP="00687451">
      <w:pPr>
        <w:shd w:val="clear" w:color="auto" w:fill="FFFFFF"/>
        <w:rPr>
          <w:b/>
          <w:bCs/>
          <w:szCs w:val="28"/>
        </w:rPr>
      </w:pPr>
    </w:p>
    <w:p w:rsidR="00687451" w:rsidRDefault="00687451" w:rsidP="00687451">
      <w:pPr>
        <w:pStyle w:val="21"/>
        <w:ind w:firstLine="540"/>
        <w:rPr>
          <w:bCs/>
          <w:sz w:val="28"/>
        </w:rPr>
      </w:pPr>
      <w:r>
        <w:rPr>
          <w:bCs/>
          <w:sz w:val="28"/>
        </w:rPr>
        <w:t xml:space="preserve">Отдел образования администрации района осуществляет общий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 реализацией  Программы и организует систему мероприятий  для выполнения стратегической  задачи Программы:</w:t>
      </w:r>
    </w:p>
    <w:p w:rsidR="00687451" w:rsidRDefault="00687451" w:rsidP="00687451">
      <w:pPr>
        <w:pStyle w:val="21"/>
        <w:rPr>
          <w:bCs/>
          <w:sz w:val="28"/>
        </w:rPr>
      </w:pPr>
      <w:r>
        <w:rPr>
          <w:bCs/>
          <w:sz w:val="28"/>
        </w:rPr>
        <w:tab/>
        <w:t>Повышение качества и доступности  предоставляемых образовательных услуг населению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687451" w:rsidRDefault="00687451" w:rsidP="00687451">
      <w:pPr>
        <w:pStyle w:val="af9"/>
        <w:widowControl/>
        <w:autoSpaceDE/>
        <w:adjustRightInd/>
        <w:spacing w:line="240" w:lineRule="auto"/>
        <w:ind w:firstLine="0"/>
      </w:pPr>
      <w:r>
        <w:t xml:space="preserve">      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3720"/>
        <w:gridCol w:w="2520"/>
      </w:tblGrid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b/>
                <w:bCs/>
              </w:rPr>
            </w:pPr>
            <w:r>
              <w:rPr>
                <w:b/>
                <w:bCs/>
              </w:rPr>
              <w:t>Ожидаемый результат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rPr>
                <w:b/>
                <w:bCs/>
              </w:rPr>
            </w:pPr>
            <w:r>
              <w:rPr>
                <w:b/>
                <w:bCs/>
              </w:rPr>
              <w:t>Эффективность</w:t>
            </w:r>
          </w:p>
        </w:tc>
      </w:tr>
      <w:tr w:rsidR="00687451" w:rsidTr="00C47306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тактическая задача.  Достижение качества образовательных результатов.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1.Проведение районных семинаров с учителями русского языка и математики членами областных экспертных комиссий.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Повышение уровня подготовки учителей и учащихся 9,11 классов </w:t>
            </w:r>
          </w:p>
          <w:p w:rsidR="00687451" w:rsidRDefault="00687451" w:rsidP="0068745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Обеспечение получения документа об образовании всеми выпускниками 9-х и 11-х классов     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2.Проведение пробных экзаменов с последующим анализом работ и выработка рекомендаций учителям- предметникам.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Повышение уровня подготовки учащихся к ЕГЭ и </w:t>
            </w:r>
            <w:proofErr w:type="gramStart"/>
            <w:r>
              <w:t>Г(</w:t>
            </w:r>
            <w:proofErr w:type="gramEnd"/>
            <w:r>
              <w:t>И)А.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3.Проведение предметных олимпиад школьного и муниципального уровня, участие в региональном и федеральном этапе олимпиады школьников.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Развитие познавательных и творческих способностей учащихся.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4.Реализация районных программ «Одаренные дети», «Поддержка талантливой молодежи»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Создание соответствующей образовательной среды для одаренных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roofErr w:type="spellStart"/>
            <w:r>
              <w:t>Мотивированность</w:t>
            </w:r>
            <w:proofErr w:type="spellEnd"/>
            <w:r>
              <w:t xml:space="preserve"> учащихся на достижение успеха.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5.Мониторинг качества образовательных услуг в муниципальной системе образования.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Возможность оперативного влияния на конечный результат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  <w:tr w:rsidR="00687451" w:rsidTr="00C47306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тактическая задача. Обеспечение качества условий предоставления образовательных услуг.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1.Оптимизация образовательной сети </w:t>
            </w:r>
          </w:p>
          <w:p w:rsidR="00687451" w:rsidRDefault="00687451" w:rsidP="00687451">
            <w:r>
              <w:t xml:space="preserve">*лето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- ликвидация 2 начальных школ,</w:t>
            </w:r>
          </w:p>
          <w:p w:rsidR="00687451" w:rsidRDefault="00687451" w:rsidP="00687451"/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Повышение средней наполняемости классов </w:t>
            </w:r>
          </w:p>
          <w:p w:rsidR="00687451" w:rsidRDefault="00687451" w:rsidP="00687451">
            <w:r>
              <w:t xml:space="preserve">Увеличение количества учащихся, приходящихся на одного учителя на селе, в городе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Уменьшение неэффективных расходов.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2.Разработка ежегодного районного плана повышения квалификации руководящих и педагогических кадров.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Повышение и поддержание профессионального уровня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Соответствие  требованиям  аккредитации ОУ, прохождение курсовой подготовки 100 % педагогов за пять лет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4.Проведение районного конкурса «Учитель года » «Воспитатель года»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Повышение престижа учительской профессии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5.Участие педагогов района в конкурсах и отборах на получение поощрения за инновационную </w:t>
            </w:r>
            <w:r>
              <w:lastRenderedPageBreak/>
              <w:t xml:space="preserve">деятельность регионального и федерального уровней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lastRenderedPageBreak/>
              <w:t>Рост профессионального мастерства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lastRenderedPageBreak/>
              <w:t>6. Совершенствование профильного обучения.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Повышение качества подготовки выпускников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7.Ресурсное обеспечение профильного и </w:t>
            </w:r>
            <w:proofErr w:type="spellStart"/>
            <w:r>
              <w:t>предпрофильного</w:t>
            </w:r>
            <w:proofErr w:type="spellEnd"/>
            <w:r>
              <w:t xml:space="preserve"> обучения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Качественная реализация образовательного процесса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74 % получают профессиональную подготовку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8.Информатизация образовательного пространства школы с помощью ИЦШ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Широкое внедрение в учебную и </w:t>
            </w:r>
            <w:proofErr w:type="spellStart"/>
            <w:r>
              <w:t>внеучебную</w:t>
            </w:r>
            <w:proofErr w:type="spellEnd"/>
            <w:r>
              <w:t xml:space="preserve"> деятельность ИКТ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81 % педагогов используют ИКТ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9.Создание единой информационной среды МОС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Расширение сетевого взаимодействия базовых школ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10.Проверка технического и противопожарного состояния образовательных учреждений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Обеспечение безопасных условий в 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Отсутствие замечаний со стороны надзорных органов.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11.Организация ежедневного подвоза учащихся к месту учебы</w:t>
            </w:r>
          </w:p>
          <w:p w:rsidR="00687451" w:rsidRDefault="00687451" w:rsidP="00687451">
            <w:r>
              <w:t>*заключение договоров об обслуживании школьного транспорта с автотранспортным предприятием,</w:t>
            </w:r>
          </w:p>
          <w:p w:rsidR="00687451" w:rsidRDefault="00687451" w:rsidP="00687451">
            <w:r>
              <w:t>*составление и соблюдение графика  и правил подвоза,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Обеспечение равного доступа к качественным образовательным услугам учащихся из сельской местности.</w:t>
            </w:r>
          </w:p>
          <w:p w:rsidR="00687451" w:rsidRDefault="00687451" w:rsidP="0068745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Подвоз 13.5 % учащихся к месту учебы.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12.Ремонт систем жизнеобеспечения образовательных учреждений.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Стабильное функционирование образовательных учреждений, соответствующее требованиям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13.Совершенствование работы  электронных библиотек в базовых школах.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Расширение  образовательных возможностей учащихся Повышение читательского интереса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100 % охват учащихся базовых школ системой АБИС</w:t>
            </w:r>
          </w:p>
        </w:tc>
      </w:tr>
      <w:tr w:rsidR="00687451" w:rsidTr="00C47306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тактическая</w:t>
            </w:r>
            <w:proofErr w:type="gramEnd"/>
            <w:r>
              <w:rPr>
                <w:szCs w:val="28"/>
              </w:rPr>
              <w:t xml:space="preserve"> задача.  </w:t>
            </w:r>
            <w:r>
              <w:t>Совершенствование управления муниципальной системой образования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1.Размещение публичных докладов ОУ  и МСО на сайте администрации района или школьных сайтах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Ежегодное информирование населения района (потребителей услуг) о деятельности муниципальной системы образования и общеобразовательных учреждений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Открытость и публичность информации о деятельности ОУ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2.Совершенствование работы районного Совета по образованию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Общественное участие в решении практических вопросов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3.Проведение процедур лицензирования и аккредитации ОУ с участием представителей общественности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Общественная оценка деятельности школ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Соответствие лицензионным и </w:t>
            </w:r>
            <w:proofErr w:type="spellStart"/>
            <w:r>
              <w:t>аккредитационным</w:t>
            </w:r>
            <w:proofErr w:type="spellEnd"/>
            <w:r>
              <w:t xml:space="preserve"> требованиям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4.Привлечение общественных представителей к проведению ЕГЭ, </w:t>
            </w:r>
            <w:proofErr w:type="gramStart"/>
            <w:r>
              <w:t>Г(</w:t>
            </w:r>
            <w:proofErr w:type="gramEnd"/>
            <w:r>
              <w:t>И)А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Объективная информация о соблюдении  процедуры экзаменов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5. Внесение изменений  в  Положение о стимулировании руководящих и педагогических работников.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Совершенствование механизма стимулирования труда педагогов,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>Повышение качества труда педагогов</w:t>
            </w:r>
          </w:p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6.Внедрение в практику управления </w:t>
            </w:r>
            <w:r>
              <w:lastRenderedPageBreak/>
              <w:t>образованием автоматизированной системы управления министерства образования Тверской области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lastRenderedPageBreak/>
              <w:t xml:space="preserve">Точное и оперативное получение </w:t>
            </w:r>
            <w:r>
              <w:lastRenderedPageBreak/>
              <w:t>информации, электронный документооборот,</w:t>
            </w:r>
          </w:p>
          <w:p w:rsidR="00687451" w:rsidRDefault="00687451" w:rsidP="00687451">
            <w:r>
              <w:t>грамотная отчетность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  <w:tr w:rsidR="00687451" w:rsidTr="00C47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lastRenderedPageBreak/>
              <w:t>7.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целевого расходования субвенций из областного бюджета Тверской области и средств местного бюджета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>
            <w:r>
              <w:t xml:space="preserve">Целевое нормативное расходование финансовых средств.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1" w:rsidRDefault="00687451" w:rsidP="00687451"/>
        </w:tc>
      </w:tr>
    </w:tbl>
    <w:p w:rsidR="00687451" w:rsidRDefault="00687451" w:rsidP="00687451">
      <w:pPr>
        <w:pStyle w:val="2"/>
        <w:jc w:val="center"/>
      </w:pPr>
    </w:p>
    <w:p w:rsidR="00687451" w:rsidRPr="00E66355" w:rsidRDefault="00687451" w:rsidP="00687451">
      <w:pPr>
        <w:pStyle w:val="2"/>
        <w:jc w:val="center"/>
        <w:rPr>
          <w:color w:val="auto"/>
        </w:rPr>
      </w:pPr>
      <w:r w:rsidRPr="00E66355">
        <w:rPr>
          <w:color w:val="auto"/>
        </w:rPr>
        <w:t>ОСНОВНЫЕ РИСКИ РЕАЛИЗАЦИИ ПРОГРАММЫ.</w:t>
      </w:r>
    </w:p>
    <w:p w:rsidR="00687451" w:rsidRDefault="00687451" w:rsidP="00687451"/>
    <w:p w:rsidR="00687451" w:rsidRDefault="00687451" w:rsidP="00687451">
      <w:pPr>
        <w:ind w:firstLine="741"/>
        <w:rPr>
          <w:sz w:val="28"/>
        </w:rPr>
      </w:pPr>
      <w:r>
        <w:rPr>
          <w:sz w:val="28"/>
        </w:rPr>
        <w:t>В ходе реализации программы могут появиться риски, связанные с наличием субъективных и объективных факторов.</w:t>
      </w:r>
    </w:p>
    <w:p w:rsidR="00687451" w:rsidRDefault="00687451" w:rsidP="00687451">
      <w:pPr>
        <w:ind w:firstLine="741"/>
        <w:rPr>
          <w:sz w:val="28"/>
        </w:rPr>
      </w:pPr>
      <w:r>
        <w:rPr>
          <w:sz w:val="28"/>
        </w:rPr>
        <w:t>Внешние риски:</w:t>
      </w:r>
    </w:p>
    <w:p w:rsidR="00687451" w:rsidRDefault="00687451" w:rsidP="00687451">
      <w:pPr>
        <w:numPr>
          <w:ilvl w:val="0"/>
          <w:numId w:val="8"/>
        </w:numPr>
        <w:tabs>
          <w:tab w:val="num" w:pos="342"/>
        </w:tabs>
        <w:ind w:left="399" w:hanging="399"/>
        <w:jc w:val="both"/>
        <w:rPr>
          <w:sz w:val="28"/>
        </w:rPr>
      </w:pPr>
      <w:r>
        <w:rPr>
          <w:sz w:val="28"/>
        </w:rPr>
        <w:t>изменение регионального законодательства в части финансирования отрасли,</w:t>
      </w:r>
    </w:p>
    <w:p w:rsidR="00687451" w:rsidRDefault="00687451" w:rsidP="00687451">
      <w:pPr>
        <w:numPr>
          <w:ilvl w:val="0"/>
          <w:numId w:val="8"/>
        </w:numPr>
        <w:tabs>
          <w:tab w:val="num" w:pos="342"/>
        </w:tabs>
        <w:ind w:left="399" w:hanging="399"/>
        <w:jc w:val="both"/>
        <w:rPr>
          <w:sz w:val="28"/>
        </w:rPr>
      </w:pPr>
      <w:r>
        <w:rPr>
          <w:sz w:val="28"/>
        </w:rPr>
        <w:t>ухудшение демографической обстановки в районе и, как  следствие, снижение количества учащихся в школах.</w:t>
      </w:r>
    </w:p>
    <w:p w:rsidR="00687451" w:rsidRDefault="00687451" w:rsidP="00687451">
      <w:pPr>
        <w:ind w:firstLine="741"/>
        <w:jc w:val="both"/>
        <w:rPr>
          <w:sz w:val="28"/>
        </w:rPr>
      </w:pPr>
      <w:r>
        <w:rPr>
          <w:sz w:val="28"/>
        </w:rPr>
        <w:t>Внутренние риски:</w:t>
      </w:r>
    </w:p>
    <w:p w:rsidR="00687451" w:rsidRDefault="00687451" w:rsidP="00687451">
      <w:pPr>
        <w:numPr>
          <w:ilvl w:val="0"/>
          <w:numId w:val="9"/>
        </w:numPr>
        <w:tabs>
          <w:tab w:val="num" w:pos="342"/>
        </w:tabs>
        <w:ind w:left="342" w:hanging="342"/>
        <w:jc w:val="both"/>
        <w:rPr>
          <w:sz w:val="28"/>
        </w:rPr>
      </w:pPr>
      <w:r>
        <w:rPr>
          <w:sz w:val="28"/>
        </w:rPr>
        <w:t>износ  школьных зданий и необходимость ремонта систем жизнеобеспечения учреждения,</w:t>
      </w:r>
    </w:p>
    <w:p w:rsidR="00687451" w:rsidRDefault="00687451" w:rsidP="00687451">
      <w:pPr>
        <w:numPr>
          <w:ilvl w:val="0"/>
          <w:numId w:val="9"/>
        </w:numPr>
        <w:tabs>
          <w:tab w:val="num" w:pos="342"/>
        </w:tabs>
        <w:ind w:left="342" w:hanging="342"/>
        <w:jc w:val="both"/>
        <w:rPr>
          <w:sz w:val="28"/>
        </w:rPr>
      </w:pPr>
      <w:r>
        <w:rPr>
          <w:sz w:val="28"/>
        </w:rPr>
        <w:t xml:space="preserve">отсутствие специалистов по иностранному языку, физике, информатике для базовых школ, </w:t>
      </w:r>
    </w:p>
    <w:p w:rsidR="00687451" w:rsidRDefault="00687451" w:rsidP="00687451">
      <w:pPr>
        <w:numPr>
          <w:ilvl w:val="0"/>
          <w:numId w:val="9"/>
        </w:numPr>
        <w:tabs>
          <w:tab w:val="num" w:pos="342"/>
        </w:tabs>
        <w:ind w:left="342" w:hanging="342"/>
        <w:jc w:val="both"/>
        <w:rPr>
          <w:sz w:val="28"/>
        </w:rPr>
      </w:pPr>
      <w:r>
        <w:rPr>
          <w:sz w:val="28"/>
        </w:rPr>
        <w:t>повышение затрат  по содержанию дорог  и автотранспорта, используемых для подвоза школьников,</w:t>
      </w:r>
    </w:p>
    <w:p w:rsidR="00687451" w:rsidRDefault="00687451" w:rsidP="00687451">
      <w:pPr>
        <w:numPr>
          <w:ilvl w:val="0"/>
          <w:numId w:val="9"/>
        </w:numPr>
        <w:tabs>
          <w:tab w:val="num" w:pos="342"/>
        </w:tabs>
        <w:ind w:left="342" w:hanging="342"/>
        <w:jc w:val="both"/>
        <w:rPr>
          <w:sz w:val="28"/>
        </w:rPr>
      </w:pPr>
      <w:r>
        <w:rPr>
          <w:sz w:val="28"/>
        </w:rPr>
        <w:t xml:space="preserve">ликвидация и реорганизация  общеобразовательных школ не гарантирует выполнение показателей (средняя наполняемость классов и количество учащихся  на одного учителя) </w:t>
      </w:r>
    </w:p>
    <w:p w:rsidR="00687451" w:rsidRDefault="00687451" w:rsidP="00687451">
      <w:pPr>
        <w:ind w:firstLine="741"/>
        <w:rPr>
          <w:sz w:val="28"/>
        </w:rPr>
      </w:pPr>
      <w:r>
        <w:rPr>
          <w:sz w:val="28"/>
        </w:rPr>
        <w:t xml:space="preserve">    на селе, т.к.</w:t>
      </w:r>
    </w:p>
    <w:p w:rsidR="00687451" w:rsidRDefault="00687451" w:rsidP="00687451">
      <w:pPr>
        <w:ind w:firstLine="741"/>
        <w:jc w:val="both"/>
        <w:rPr>
          <w:sz w:val="28"/>
        </w:rPr>
      </w:pPr>
      <w:r>
        <w:rPr>
          <w:sz w:val="28"/>
        </w:rPr>
        <w:t>*наблюдается отток учащихся за пределы района и области в связи с переездом,</w:t>
      </w:r>
    </w:p>
    <w:p w:rsidR="00687451" w:rsidRDefault="00687451" w:rsidP="00687451">
      <w:pPr>
        <w:ind w:firstLine="741"/>
        <w:jc w:val="both"/>
        <w:rPr>
          <w:sz w:val="28"/>
        </w:rPr>
      </w:pPr>
      <w:r>
        <w:rPr>
          <w:sz w:val="28"/>
        </w:rPr>
        <w:t>*переход учащихся на обучение осуществляется в базовые школы,</w:t>
      </w:r>
    </w:p>
    <w:p w:rsidR="00687451" w:rsidRDefault="00687451" w:rsidP="00687451">
      <w:pPr>
        <w:ind w:firstLine="741"/>
        <w:jc w:val="both"/>
        <w:rPr>
          <w:sz w:val="28"/>
        </w:rPr>
      </w:pPr>
      <w:r>
        <w:rPr>
          <w:sz w:val="28"/>
        </w:rPr>
        <w:t xml:space="preserve">    в городе, </w:t>
      </w:r>
    </w:p>
    <w:p w:rsidR="00687451" w:rsidRDefault="00687451" w:rsidP="00687451">
      <w:pPr>
        <w:ind w:firstLine="741"/>
        <w:jc w:val="both"/>
        <w:rPr>
          <w:sz w:val="28"/>
        </w:rPr>
      </w:pPr>
      <w:r>
        <w:rPr>
          <w:sz w:val="28"/>
        </w:rPr>
        <w:t>* в связи с уменьшением количества выпускников 9 классов, решивших продолжить обучение в старшей ступени.</w:t>
      </w: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687451" w:rsidRDefault="00687451" w:rsidP="00687451">
      <w:pPr>
        <w:jc w:val="both"/>
        <w:rPr>
          <w:spacing w:val="-2"/>
          <w:sz w:val="28"/>
          <w:szCs w:val="28"/>
        </w:rPr>
      </w:pPr>
    </w:p>
    <w:p w:rsidR="00A21D0B" w:rsidRDefault="00A21D0B" w:rsidP="00687451"/>
    <w:sectPr w:rsidR="00A21D0B" w:rsidSect="00DE49B7">
      <w:pgSz w:w="11909" w:h="16834"/>
      <w:pgMar w:top="907" w:right="851" w:bottom="-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175"/>
    <w:multiLevelType w:val="hybridMultilevel"/>
    <w:tmpl w:val="27A06C5A"/>
    <w:lvl w:ilvl="0" w:tplc="69FEA302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40F62"/>
    <w:multiLevelType w:val="hybridMultilevel"/>
    <w:tmpl w:val="AE3A9404"/>
    <w:lvl w:ilvl="0" w:tplc="69FEA302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12EAF"/>
    <w:multiLevelType w:val="hybridMultilevel"/>
    <w:tmpl w:val="C53E9610"/>
    <w:lvl w:ilvl="0" w:tplc="7D165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943F9"/>
    <w:multiLevelType w:val="hybridMultilevel"/>
    <w:tmpl w:val="DB668FF0"/>
    <w:lvl w:ilvl="0" w:tplc="69FEA302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C0BFB"/>
    <w:multiLevelType w:val="hybridMultilevel"/>
    <w:tmpl w:val="90AED006"/>
    <w:lvl w:ilvl="0" w:tplc="69FEA302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97F84"/>
    <w:multiLevelType w:val="hybridMultilevel"/>
    <w:tmpl w:val="3ECC7EB6"/>
    <w:lvl w:ilvl="0" w:tplc="9092B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A6ADB"/>
    <w:multiLevelType w:val="hybridMultilevel"/>
    <w:tmpl w:val="AF164AFE"/>
    <w:lvl w:ilvl="0" w:tplc="2CB6BE10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279D2"/>
    <w:multiLevelType w:val="hybridMultilevel"/>
    <w:tmpl w:val="85129D26"/>
    <w:lvl w:ilvl="0" w:tplc="C1F8F408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703E5"/>
    <w:multiLevelType w:val="hybridMultilevel"/>
    <w:tmpl w:val="CD94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687451"/>
    <w:rsid w:val="0009286E"/>
    <w:rsid w:val="000D2C16"/>
    <w:rsid w:val="00113DE8"/>
    <w:rsid w:val="0015120C"/>
    <w:rsid w:val="0016299F"/>
    <w:rsid w:val="00177B4D"/>
    <w:rsid w:val="00196A9D"/>
    <w:rsid w:val="001A6C44"/>
    <w:rsid w:val="00243FB2"/>
    <w:rsid w:val="002879D8"/>
    <w:rsid w:val="0032219D"/>
    <w:rsid w:val="00323D7B"/>
    <w:rsid w:val="00403345"/>
    <w:rsid w:val="00424897"/>
    <w:rsid w:val="004647C9"/>
    <w:rsid w:val="005F6740"/>
    <w:rsid w:val="006241F4"/>
    <w:rsid w:val="00626870"/>
    <w:rsid w:val="00631264"/>
    <w:rsid w:val="00637F45"/>
    <w:rsid w:val="00687451"/>
    <w:rsid w:val="006946C9"/>
    <w:rsid w:val="006C3F6A"/>
    <w:rsid w:val="006D5888"/>
    <w:rsid w:val="00707800"/>
    <w:rsid w:val="0072191B"/>
    <w:rsid w:val="0085335E"/>
    <w:rsid w:val="008A42EB"/>
    <w:rsid w:val="0096739C"/>
    <w:rsid w:val="00A21D0B"/>
    <w:rsid w:val="00A242BE"/>
    <w:rsid w:val="00A552A6"/>
    <w:rsid w:val="00AA3F26"/>
    <w:rsid w:val="00AE4CB2"/>
    <w:rsid w:val="00B0657D"/>
    <w:rsid w:val="00B17E9C"/>
    <w:rsid w:val="00C06705"/>
    <w:rsid w:val="00C947D0"/>
    <w:rsid w:val="00CA5CB2"/>
    <w:rsid w:val="00CE5AEB"/>
    <w:rsid w:val="00CF1039"/>
    <w:rsid w:val="00E230AD"/>
    <w:rsid w:val="00F669E1"/>
    <w:rsid w:val="00F7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87451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874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8745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874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8745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4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745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8745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45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745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8745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87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687451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687451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6874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687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74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6874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87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87451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874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unhideWhenUsed/>
    <w:rsid w:val="00687451"/>
    <w:rPr>
      <w:color w:val="0000FF"/>
      <w:u w:val="single"/>
    </w:rPr>
  </w:style>
  <w:style w:type="paragraph" w:styleId="ab">
    <w:name w:val="No Spacing"/>
    <w:uiPriority w:val="1"/>
    <w:qFormat/>
    <w:rsid w:val="006874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6874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68745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687451"/>
    <w:rPr>
      <w:b/>
      <w:bCs/>
      <w:color w:val="008000"/>
    </w:rPr>
  </w:style>
  <w:style w:type="character" w:customStyle="1" w:styleId="12">
    <w:name w:val="Основной текст с отступом Знак1"/>
    <w:basedOn w:val="a0"/>
    <w:locked/>
    <w:rsid w:val="00687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874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87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874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87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87451"/>
    <w:pPr>
      <w:widowControl w:val="0"/>
      <w:autoSpaceDE w:val="0"/>
      <w:autoSpaceDN w:val="0"/>
      <w:adjustRightInd w:val="0"/>
      <w:spacing w:before="20"/>
      <w:ind w:left="9160"/>
    </w:pPr>
    <w:rPr>
      <w:rFonts w:ascii="Arial" w:eastAsia="Times New Roman" w:hAnsi="Arial" w:cs="Arial"/>
      <w:noProof/>
    </w:rPr>
  </w:style>
  <w:style w:type="paragraph" w:styleId="af3">
    <w:name w:val="Normal (Web)"/>
    <w:basedOn w:val="a"/>
    <w:unhideWhenUsed/>
    <w:rsid w:val="0068745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687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745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Normal">
    <w:name w:val="ConsNormal"/>
    <w:rsid w:val="0068745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4">
    <w:name w:val="Plain Text"/>
    <w:basedOn w:val="a"/>
    <w:link w:val="af5"/>
    <w:semiHidden/>
    <w:unhideWhenUsed/>
    <w:rsid w:val="00687451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6874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874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74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"/>
    <w:link w:val="af7"/>
    <w:semiHidden/>
    <w:unhideWhenUsed/>
    <w:rsid w:val="00687451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687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874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87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87451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310">
    <w:name w:val="Основной текст с отступом 31"/>
    <w:basedOn w:val="a"/>
    <w:rsid w:val="00687451"/>
    <w:pPr>
      <w:ind w:firstLine="567"/>
      <w:jc w:val="both"/>
    </w:pPr>
    <w:rPr>
      <w:szCs w:val="20"/>
    </w:rPr>
  </w:style>
  <w:style w:type="paragraph" w:customStyle="1" w:styleId="af8">
    <w:name w:val="Знак"/>
    <w:basedOn w:val="a"/>
    <w:rsid w:val="006874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874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874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МОН Знак Знак"/>
    <w:basedOn w:val="a"/>
    <w:rsid w:val="0068745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643051771117133E-2"/>
          <c:y val="6.4171122994652399E-2"/>
          <c:w val="0.89373297002724716"/>
          <c:h val="0.794117647058823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35">
              <a:solidFill>
                <a:srgbClr val="000000"/>
              </a:solidFill>
              <a:prstDash val="solid"/>
            </a:ln>
          </c:spPr>
          <c:dLbls>
            <c:spPr>
              <a:noFill/>
              <a:ln w="22670">
                <a:noFill/>
              </a:ln>
            </c:spPr>
            <c:txPr>
              <a:bodyPr/>
              <a:lstStyle/>
              <a:p>
                <a:pPr>
                  <a:defRPr sz="14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1854</c:v>
                </c:pt>
                <c:pt idx="1">
                  <c:v>1860</c:v>
                </c:pt>
                <c:pt idx="2">
                  <c:v>1870</c:v>
                </c:pt>
                <c:pt idx="3">
                  <c:v>1802</c:v>
                </c:pt>
                <c:pt idx="4">
                  <c:v>1745</c:v>
                </c:pt>
                <c:pt idx="5">
                  <c:v>1731</c:v>
                </c:pt>
                <c:pt idx="6">
                  <c:v>1730</c:v>
                </c:pt>
                <c:pt idx="7">
                  <c:v>1715</c:v>
                </c:pt>
                <c:pt idx="8">
                  <c:v>1697</c:v>
                </c:pt>
                <c:pt idx="9">
                  <c:v>1728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993366"/>
            </a:solidFill>
            <a:ln w="11335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</c:ser>
        <c:gapDepth val="0"/>
        <c:shape val="box"/>
        <c:axId val="159630848"/>
        <c:axId val="159632768"/>
        <c:axId val="0"/>
      </c:bar3DChart>
      <c:catAx>
        <c:axId val="159630848"/>
        <c:scaling>
          <c:orientation val="minMax"/>
        </c:scaling>
        <c:axPos val="b"/>
        <c:numFmt formatCode="General" sourceLinked="1"/>
        <c:tickLblPos val="low"/>
        <c:spPr>
          <a:ln w="28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632768"/>
        <c:crosses val="autoZero"/>
        <c:auto val="1"/>
        <c:lblAlgn val="ctr"/>
        <c:lblOffset val="100"/>
        <c:tickLblSkip val="1"/>
        <c:tickMarkSkip val="1"/>
      </c:catAx>
      <c:valAx>
        <c:axId val="159632768"/>
        <c:scaling>
          <c:orientation val="minMax"/>
        </c:scaling>
        <c:axPos val="l"/>
        <c:majorGridlines>
          <c:spPr>
            <a:ln w="283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630848"/>
        <c:crosses val="autoZero"/>
        <c:crossBetween val="between"/>
      </c:valAx>
      <c:spPr>
        <a:noFill/>
        <a:ln w="2268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2013-03-14T07:46:00Z</dcterms:created>
  <dcterms:modified xsi:type="dcterms:W3CDTF">2013-03-14T07:46:00Z</dcterms:modified>
</cp:coreProperties>
</file>