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35210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35210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35210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35210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35210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35210F">
      <w:pPr>
        <w:ind w:left="-284" w:right="166"/>
        <w:jc w:val="center"/>
      </w:pPr>
    </w:p>
    <w:p w:rsidR="00170E59" w:rsidRDefault="00651473" w:rsidP="0035210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11</w:t>
      </w:r>
      <w:r w:rsidR="00D275B8">
        <w:rPr>
          <w:b/>
          <w:sz w:val="28"/>
        </w:rPr>
        <w:t>.12.2013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  г. Западная Двина                                №</w:t>
      </w:r>
      <w:r w:rsidR="00D3756E">
        <w:rPr>
          <w:b/>
          <w:sz w:val="28"/>
        </w:rPr>
        <w:t xml:space="preserve"> </w:t>
      </w:r>
      <w:r w:rsidR="00D275B8">
        <w:rPr>
          <w:b/>
          <w:sz w:val="28"/>
        </w:rPr>
        <w:t>2</w:t>
      </w:r>
      <w:r>
        <w:rPr>
          <w:b/>
          <w:sz w:val="28"/>
        </w:rPr>
        <w:t>34-1</w:t>
      </w:r>
    </w:p>
    <w:p w:rsidR="000C4346" w:rsidRPr="000C4346" w:rsidRDefault="000C4346" w:rsidP="0035210F">
      <w:pPr>
        <w:ind w:left="-284" w:right="166"/>
        <w:jc w:val="center"/>
        <w:rPr>
          <w:b/>
          <w:sz w:val="28"/>
        </w:rPr>
      </w:pPr>
    </w:p>
    <w:p w:rsidR="00651473" w:rsidRDefault="00651473" w:rsidP="00C801DF">
      <w:pPr>
        <w:shd w:val="clear" w:color="auto" w:fill="FFFFFF"/>
        <w:spacing w:line="322" w:lineRule="exact"/>
        <w:ind w:left="-284" w:right="311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Об утверждении порядка принятия решений о согласовании муниципальным унитарным предприятиям муниципального образования Западнодвинский район Тверской области </w:t>
      </w:r>
    </w:p>
    <w:p w:rsidR="0035210F" w:rsidRPr="0035210F" w:rsidRDefault="00651473" w:rsidP="00C801DF">
      <w:pPr>
        <w:shd w:val="clear" w:color="auto" w:fill="FFFFFF"/>
        <w:spacing w:line="322" w:lineRule="exact"/>
        <w:ind w:left="-284" w:right="3110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крупных сделок и заимствований</w:t>
      </w:r>
    </w:p>
    <w:p w:rsidR="0035210F" w:rsidRDefault="0035210F" w:rsidP="0035210F">
      <w:pPr>
        <w:shd w:val="clear" w:color="auto" w:fill="FFFFFF"/>
        <w:spacing w:before="5"/>
        <w:ind w:left="-284"/>
        <w:rPr>
          <w:spacing w:val="-1"/>
          <w:sz w:val="28"/>
          <w:szCs w:val="28"/>
        </w:rPr>
      </w:pPr>
    </w:p>
    <w:p w:rsidR="00C63A02" w:rsidRDefault="00C63A02" w:rsidP="00651473">
      <w:pPr>
        <w:shd w:val="clear" w:color="auto" w:fill="FFFFFF"/>
        <w:spacing w:before="5"/>
        <w:ind w:left="-284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651473">
        <w:rPr>
          <w:spacing w:val="-1"/>
          <w:sz w:val="28"/>
          <w:szCs w:val="28"/>
        </w:rPr>
        <w:t xml:space="preserve">В соответствии со статьями 23 – 24 Федерального закона от 14.11.2002 № 161-ФЗ «О государственных и муниципальных унитарных предприятиях», администрация Западнодвинского района Тверской области </w:t>
      </w:r>
      <w:r w:rsidR="00651473" w:rsidRPr="00651473">
        <w:rPr>
          <w:b/>
          <w:spacing w:val="-1"/>
          <w:sz w:val="28"/>
          <w:szCs w:val="28"/>
        </w:rPr>
        <w:t>ПОСТАНОВЛЯЕТ:</w:t>
      </w:r>
    </w:p>
    <w:p w:rsidR="00C63A02" w:rsidRDefault="00C63A02" w:rsidP="00C63A02">
      <w:pPr>
        <w:shd w:val="clear" w:color="auto" w:fill="FFFFFF"/>
        <w:spacing w:before="5"/>
        <w:ind w:left="-284"/>
        <w:jc w:val="both"/>
      </w:pPr>
    </w:p>
    <w:p w:rsidR="00D275B8" w:rsidRDefault="00651473" w:rsidP="00651473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Утвердить Порядок принятия решений о согласовании муниципальным унитарным предприятиям муниципального образования Западнодвинский район Тверской области крупных сделок и заимствований (прилагается).</w:t>
      </w:r>
    </w:p>
    <w:p w:rsidR="00651473" w:rsidRDefault="00651473" w:rsidP="00651473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464B8E" w:rsidRDefault="00464B8E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B73078" w:rsidRDefault="00B73078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B73078" w:rsidRDefault="00B73078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B73078" w:rsidRDefault="00B73078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A56C2C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B572B5">
        <w:rPr>
          <w:spacing w:val="-1"/>
          <w:sz w:val="28"/>
          <w:szCs w:val="28"/>
        </w:rPr>
        <w:t xml:space="preserve">    </w:t>
      </w:r>
      <w:r w:rsidR="00464B8E">
        <w:rPr>
          <w:spacing w:val="-1"/>
          <w:sz w:val="28"/>
          <w:szCs w:val="28"/>
        </w:rPr>
        <w:t xml:space="preserve">  </w:t>
      </w:r>
      <w:r w:rsidR="00651473">
        <w:rPr>
          <w:spacing w:val="-1"/>
          <w:sz w:val="28"/>
          <w:szCs w:val="28"/>
        </w:rPr>
        <w:t xml:space="preserve">                           </w:t>
      </w:r>
      <w:r w:rsidR="007F2171">
        <w:rPr>
          <w:spacing w:val="-1"/>
          <w:sz w:val="28"/>
          <w:szCs w:val="28"/>
        </w:rPr>
        <w:t>Глава района</w:t>
      </w:r>
      <w:r w:rsidR="003D510C">
        <w:rPr>
          <w:spacing w:val="-1"/>
          <w:sz w:val="28"/>
          <w:szCs w:val="28"/>
        </w:rPr>
        <w:t xml:space="preserve"> </w:t>
      </w:r>
      <w:r w:rsidR="00537885">
        <w:rPr>
          <w:spacing w:val="-1"/>
          <w:sz w:val="28"/>
          <w:szCs w:val="28"/>
        </w:rPr>
        <w:t xml:space="preserve"> </w:t>
      </w:r>
      <w:r w:rsidR="00651473">
        <w:rPr>
          <w:spacing w:val="-1"/>
          <w:sz w:val="28"/>
          <w:szCs w:val="28"/>
        </w:rPr>
        <w:t xml:space="preserve"> </w:t>
      </w:r>
      <w:r w:rsidR="00B572B5">
        <w:rPr>
          <w:spacing w:val="-1"/>
          <w:sz w:val="28"/>
          <w:szCs w:val="28"/>
        </w:rPr>
        <w:t xml:space="preserve">  </w:t>
      </w:r>
      <w:r w:rsidR="00273CC3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 Ю.В. Тимофеев</w:t>
      </w: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651473">
      <w:pPr>
        <w:shd w:val="clear" w:color="auto" w:fill="FFFFFF"/>
        <w:ind w:right="10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</w:t>
      </w:r>
    </w:p>
    <w:p w:rsidR="00651473" w:rsidRDefault="00651473" w:rsidP="00651473">
      <w:pPr>
        <w:shd w:val="clear" w:color="auto" w:fill="FFFFFF"/>
        <w:ind w:right="10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к постановлению администрации</w:t>
      </w:r>
    </w:p>
    <w:p w:rsidR="00651473" w:rsidRDefault="00651473" w:rsidP="00651473">
      <w:pPr>
        <w:shd w:val="clear" w:color="auto" w:fill="FFFFFF"/>
        <w:ind w:right="10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Западнодвинского района</w:t>
      </w:r>
    </w:p>
    <w:p w:rsidR="00651473" w:rsidRDefault="00651473" w:rsidP="00651473">
      <w:pPr>
        <w:shd w:val="clear" w:color="auto" w:fill="FFFFFF"/>
        <w:ind w:right="10"/>
        <w:jc w:val="right"/>
      </w:pPr>
      <w:r>
        <w:rPr>
          <w:spacing w:val="-4"/>
          <w:sz w:val="24"/>
          <w:szCs w:val="24"/>
        </w:rPr>
        <w:t xml:space="preserve"> от 11.12.2013 года № 234-1</w:t>
      </w:r>
    </w:p>
    <w:p w:rsidR="00651473" w:rsidRDefault="00651473" w:rsidP="00651473">
      <w:pPr>
        <w:shd w:val="clear" w:color="auto" w:fill="FFFFFF"/>
        <w:spacing w:before="811" w:line="278" w:lineRule="exact"/>
        <w:jc w:val="center"/>
      </w:pPr>
      <w:r>
        <w:rPr>
          <w:spacing w:val="-2"/>
          <w:sz w:val="24"/>
          <w:szCs w:val="24"/>
        </w:rPr>
        <w:t>ПОРЯДОК</w:t>
      </w:r>
    </w:p>
    <w:p w:rsidR="00651473" w:rsidRDefault="00651473" w:rsidP="00651473">
      <w:pPr>
        <w:shd w:val="clear" w:color="auto" w:fill="FFFFFF"/>
        <w:spacing w:line="278" w:lineRule="exact"/>
        <w:ind w:left="202" w:firstLine="1238"/>
      </w:pPr>
      <w:r>
        <w:rPr>
          <w:sz w:val="24"/>
          <w:szCs w:val="24"/>
        </w:rPr>
        <w:t xml:space="preserve">принятия решений о согласовании муниципальным унитарным </w:t>
      </w:r>
      <w:r>
        <w:rPr>
          <w:spacing w:val="-1"/>
          <w:sz w:val="24"/>
          <w:szCs w:val="24"/>
        </w:rPr>
        <w:t>предприятиям муниципального образования Западнодвинский район Тверской области</w:t>
      </w:r>
    </w:p>
    <w:p w:rsidR="00651473" w:rsidRDefault="00651473" w:rsidP="00651473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крупных сделок и заимствований</w:t>
      </w:r>
    </w:p>
    <w:p w:rsidR="00651473" w:rsidRDefault="00651473" w:rsidP="00651473">
      <w:pPr>
        <w:shd w:val="clear" w:color="auto" w:fill="FFFFFF"/>
        <w:spacing w:before="278"/>
        <w:ind w:left="29"/>
        <w:jc w:val="center"/>
      </w:pPr>
      <w:r>
        <w:rPr>
          <w:spacing w:val="-2"/>
          <w:sz w:val="24"/>
          <w:szCs w:val="24"/>
        </w:rPr>
        <w:t>1. Общие положения</w:t>
      </w:r>
    </w:p>
    <w:p w:rsidR="00651473" w:rsidRDefault="00651473" w:rsidP="00651473">
      <w:pPr>
        <w:shd w:val="clear" w:color="auto" w:fill="FFFFFF"/>
        <w:tabs>
          <w:tab w:val="left" w:pos="1003"/>
        </w:tabs>
        <w:spacing w:before="274" w:line="274" w:lineRule="exact"/>
        <w:ind w:left="14" w:firstLine="566"/>
        <w:jc w:val="both"/>
      </w:pPr>
      <w:r>
        <w:rPr>
          <w:spacing w:val="-15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Настоящий Порядок устанавливает правила подготовки и принятия решений о</w:t>
      </w:r>
      <w:r>
        <w:rPr>
          <w:spacing w:val="-1"/>
          <w:sz w:val="24"/>
          <w:szCs w:val="24"/>
        </w:rPr>
        <w:br/>
        <w:t>согласовании муниципальным унитарным предприятиям муниципального образования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Западнодвинский район Тверской области (далее - предприятия) крупных сделок, за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исключением сделок по отчуждению имущества, принадлежащего предприятию на праве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хозяйственного ведения (далее - крупная сделка), и заимствований.</w:t>
      </w:r>
    </w:p>
    <w:p w:rsidR="00651473" w:rsidRDefault="00651473" w:rsidP="00651473">
      <w:pPr>
        <w:shd w:val="clear" w:color="auto" w:fill="FFFFFF"/>
        <w:spacing w:line="274" w:lineRule="exact"/>
        <w:ind w:left="10" w:right="14" w:firstLine="533"/>
        <w:jc w:val="both"/>
      </w:pPr>
      <w:r>
        <w:rPr>
          <w:spacing w:val="-2"/>
          <w:sz w:val="24"/>
          <w:szCs w:val="24"/>
        </w:rPr>
        <w:t xml:space="preserve">Порядок разработан в соответствии с Гражданским кодексом Российской Федерации, </w:t>
      </w:r>
      <w:r>
        <w:rPr>
          <w:spacing w:val="-1"/>
          <w:sz w:val="24"/>
          <w:szCs w:val="24"/>
        </w:rPr>
        <w:t xml:space="preserve">Федеральным законом от 14.11.2002 N 161 -ФЗ "О государственных и муниципальных </w:t>
      </w:r>
      <w:r>
        <w:rPr>
          <w:sz w:val="24"/>
          <w:szCs w:val="24"/>
        </w:rPr>
        <w:t>унитарных предприятиях».</w:t>
      </w:r>
    </w:p>
    <w:p w:rsidR="00651473" w:rsidRDefault="00651473" w:rsidP="00651473">
      <w:pPr>
        <w:shd w:val="clear" w:color="auto" w:fill="FFFFFF"/>
        <w:tabs>
          <w:tab w:val="left" w:pos="1075"/>
        </w:tabs>
        <w:spacing w:line="274" w:lineRule="exact"/>
        <w:ind w:left="10" w:right="10" w:firstLine="566"/>
        <w:jc w:val="both"/>
      </w:pPr>
      <w:r>
        <w:rPr>
          <w:spacing w:val="-15"/>
          <w:sz w:val="24"/>
          <w:szCs w:val="24"/>
        </w:rPr>
        <w:t>1.2.</w:t>
      </w:r>
      <w:r>
        <w:rPr>
          <w:sz w:val="24"/>
          <w:szCs w:val="24"/>
        </w:rPr>
        <w:tab/>
        <w:t>Решения о согласовании предприятиям крупных сделок и заимствований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принимается комитетом по управлению имуществом администрации Западнодвинского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района, в соответствии с настоящим Порядком.</w:t>
      </w:r>
    </w:p>
    <w:p w:rsidR="00651473" w:rsidRDefault="00651473" w:rsidP="00651473">
      <w:pPr>
        <w:shd w:val="clear" w:color="auto" w:fill="FFFFFF"/>
        <w:spacing w:before="278"/>
        <w:ind w:left="5"/>
        <w:jc w:val="center"/>
      </w:pPr>
      <w:r>
        <w:rPr>
          <w:sz w:val="24"/>
          <w:szCs w:val="24"/>
        </w:rPr>
        <w:t>2. Согласование предприятиям крупных сделок</w:t>
      </w:r>
    </w:p>
    <w:p w:rsidR="00651473" w:rsidRDefault="00651473" w:rsidP="00651473">
      <w:pPr>
        <w:widowControl w:val="0"/>
        <w:numPr>
          <w:ilvl w:val="0"/>
          <w:numId w:val="4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278" w:line="274" w:lineRule="exact"/>
        <w:ind w:left="5" w:right="14" w:firstLine="538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Согласование крупной сделки в случаях, предусмотренных законодательством </w:t>
      </w:r>
      <w:r>
        <w:rPr>
          <w:sz w:val="24"/>
          <w:szCs w:val="24"/>
        </w:rPr>
        <w:t>Российской Федерации, осуществляется комитетом по управлению имуществом администрации Западнодвинского района.</w:t>
      </w:r>
    </w:p>
    <w:p w:rsidR="00651473" w:rsidRDefault="00651473" w:rsidP="00651473">
      <w:pPr>
        <w:widowControl w:val="0"/>
        <w:numPr>
          <w:ilvl w:val="0"/>
          <w:numId w:val="4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5" w:right="14" w:firstLine="538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Предприятие вносит предложение о согласовании крупной сделки вместе с ее </w:t>
      </w:r>
      <w:r>
        <w:rPr>
          <w:spacing w:val="-2"/>
          <w:sz w:val="24"/>
          <w:szCs w:val="24"/>
        </w:rPr>
        <w:t xml:space="preserve">обоснованием и необходимыми документами в комитет по управлению имуществом </w:t>
      </w:r>
      <w:r>
        <w:rPr>
          <w:sz w:val="24"/>
          <w:szCs w:val="24"/>
        </w:rPr>
        <w:t>администрации Западнодвинского района.</w:t>
      </w:r>
    </w:p>
    <w:p w:rsidR="00651473" w:rsidRDefault="00651473" w:rsidP="00651473">
      <w:pPr>
        <w:widowControl w:val="0"/>
        <w:numPr>
          <w:ilvl w:val="0"/>
          <w:numId w:val="4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5" w:right="14" w:firstLine="53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Предприятие вместе с предложением о согласовании крупной сделки и ее обоснованием представляет следующие документы:</w:t>
      </w:r>
    </w:p>
    <w:p w:rsidR="00651473" w:rsidRDefault="00651473" w:rsidP="00651473">
      <w:pPr>
        <w:shd w:val="clear" w:color="auto" w:fill="FFFFFF"/>
        <w:tabs>
          <w:tab w:val="left" w:pos="797"/>
        </w:tabs>
        <w:spacing w:line="274" w:lineRule="exact"/>
        <w:ind w:left="10" w:right="14" w:firstLine="538"/>
        <w:jc w:val="both"/>
      </w:pPr>
      <w:r>
        <w:rPr>
          <w:spacing w:val="-13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информация о прогнозе влияния результатов сделки на повышение эффективности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>деятельности предприятия в отношении производственных и финансовых показателей с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приложением соответствующих расчетов;</w:t>
      </w:r>
    </w:p>
    <w:p w:rsidR="00651473" w:rsidRDefault="00651473" w:rsidP="00651473">
      <w:pPr>
        <w:shd w:val="clear" w:color="auto" w:fill="FFFFFF"/>
        <w:tabs>
          <w:tab w:val="left" w:pos="883"/>
        </w:tabs>
        <w:spacing w:before="5" w:line="274" w:lineRule="exact"/>
        <w:ind w:left="10" w:right="14" w:firstLine="533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  <w:t>заключение о целесообразности совершения крупной сделки, представленное</w:t>
      </w:r>
      <w:r>
        <w:rPr>
          <w:sz w:val="24"/>
          <w:szCs w:val="24"/>
        </w:rPr>
        <w:br/>
        <w:t>отделом экономики, инвестиций и муниципального заказа администрации</w:t>
      </w:r>
      <w:r>
        <w:rPr>
          <w:sz w:val="24"/>
          <w:szCs w:val="24"/>
        </w:rPr>
        <w:br/>
        <w:t>Западнодвинского района.</w:t>
      </w:r>
    </w:p>
    <w:p w:rsidR="00651473" w:rsidRDefault="00651473" w:rsidP="00651473">
      <w:pPr>
        <w:widowControl w:val="0"/>
        <w:numPr>
          <w:ilvl w:val="0"/>
          <w:numId w:val="4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5" w:right="14" w:firstLine="538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Комитет по управлению имуществом администрации Западнодвинского района в </w:t>
      </w:r>
      <w:r>
        <w:rPr>
          <w:spacing w:val="-1"/>
          <w:sz w:val="24"/>
          <w:szCs w:val="24"/>
        </w:rPr>
        <w:t xml:space="preserve">течение месяца с даты получения документов, указанных в пунктах 2.2 и 2.3 настоящего </w:t>
      </w:r>
      <w:r>
        <w:rPr>
          <w:sz w:val="24"/>
          <w:szCs w:val="24"/>
        </w:rPr>
        <w:t xml:space="preserve">Порядка, принимает решение о согласовании (отказе в согласовании) крупной сделки, о </w:t>
      </w:r>
      <w:r>
        <w:rPr>
          <w:spacing w:val="-2"/>
          <w:sz w:val="24"/>
          <w:szCs w:val="24"/>
        </w:rPr>
        <w:t xml:space="preserve">чем в 5-дневный срок письменно извещает предприятие и отдел экономики, инвестиций и </w:t>
      </w:r>
      <w:r>
        <w:rPr>
          <w:sz w:val="24"/>
          <w:szCs w:val="24"/>
        </w:rPr>
        <w:t>муниципального заказа администрации Западнодвинского района.</w:t>
      </w:r>
    </w:p>
    <w:p w:rsidR="00651473" w:rsidRDefault="00651473" w:rsidP="00651473">
      <w:pPr>
        <w:widowControl w:val="0"/>
        <w:numPr>
          <w:ilvl w:val="0"/>
          <w:numId w:val="4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542"/>
        <w:rPr>
          <w:spacing w:val="-8"/>
          <w:sz w:val="24"/>
          <w:szCs w:val="24"/>
        </w:rPr>
      </w:pPr>
      <w:r>
        <w:rPr>
          <w:sz w:val="24"/>
          <w:szCs w:val="24"/>
        </w:rPr>
        <w:t>Решение об отказе согласования крупной сделки принимается в случаях, если:</w:t>
      </w:r>
    </w:p>
    <w:p w:rsidR="00651473" w:rsidRDefault="00651473" w:rsidP="00651473">
      <w:pPr>
        <w:shd w:val="clear" w:color="auto" w:fill="FFFFFF"/>
        <w:tabs>
          <w:tab w:val="left" w:pos="821"/>
        </w:tabs>
        <w:spacing w:line="274" w:lineRule="exact"/>
        <w:ind w:left="5" w:right="19" w:firstLine="538"/>
        <w:jc w:val="both"/>
      </w:pPr>
      <w:r>
        <w:rPr>
          <w:spacing w:val="-13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 предложению о совершении сделки приложены документы, состав, форма или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содержание которых не соответствуют требованиям законодательства и настоящего</w:t>
      </w:r>
      <w:r>
        <w:rPr>
          <w:sz w:val="24"/>
          <w:szCs w:val="24"/>
        </w:rPr>
        <w:br/>
        <w:t>Порядка;</w:t>
      </w:r>
    </w:p>
    <w:p w:rsidR="00651473" w:rsidRDefault="00651473" w:rsidP="00651473">
      <w:pPr>
        <w:shd w:val="clear" w:color="auto" w:fill="FFFFFF"/>
        <w:tabs>
          <w:tab w:val="left" w:pos="888"/>
        </w:tabs>
        <w:spacing w:line="274" w:lineRule="exact"/>
        <w:ind w:right="24" w:firstLine="538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совершение сделки приведет к невозможности осуществления предприятием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деятельности, цели, предмет и виды которой определены уставом предприятия;</w:t>
      </w:r>
    </w:p>
    <w:p w:rsidR="00651473" w:rsidRDefault="00651473" w:rsidP="00651473">
      <w:pPr>
        <w:shd w:val="clear" w:color="auto" w:fill="FFFFFF"/>
        <w:spacing w:line="274" w:lineRule="exact"/>
        <w:ind w:left="24" w:firstLine="533"/>
        <w:jc w:val="both"/>
      </w:pPr>
      <w:r>
        <w:rPr>
          <w:spacing w:val="-1"/>
          <w:sz w:val="24"/>
          <w:szCs w:val="24"/>
        </w:rPr>
        <w:t xml:space="preserve">в) информация о прогнозе влияния результатов крупной сделки на повышение эффективности деятельности предприятия в отношении производственных и финансовых </w:t>
      </w:r>
      <w:r>
        <w:rPr>
          <w:sz w:val="24"/>
          <w:szCs w:val="24"/>
        </w:rPr>
        <w:t>показателей и соответствующие расчеты, представленные предприятием, необоснованны или некорректны.</w:t>
      </w:r>
    </w:p>
    <w:p w:rsidR="00651473" w:rsidRDefault="00651473" w:rsidP="00651473">
      <w:pPr>
        <w:shd w:val="clear" w:color="auto" w:fill="FFFFFF"/>
        <w:spacing w:before="283"/>
        <w:ind w:left="14"/>
        <w:jc w:val="center"/>
      </w:pPr>
      <w:r>
        <w:rPr>
          <w:sz w:val="24"/>
          <w:szCs w:val="24"/>
        </w:rPr>
        <w:t>3. Согласование предприятиям заимствований</w:t>
      </w:r>
    </w:p>
    <w:p w:rsidR="00651473" w:rsidRDefault="00651473" w:rsidP="00651473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278" w:line="274" w:lineRule="exact"/>
        <w:ind w:right="5" w:firstLine="542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Согласование заимствования в случаях, предусмотренных законодательством </w:t>
      </w:r>
      <w:r>
        <w:rPr>
          <w:sz w:val="24"/>
          <w:szCs w:val="24"/>
        </w:rPr>
        <w:t>Российской Федерации, осуществляется комитетом по управлению имуществом администрации Западнодвинского района.</w:t>
      </w:r>
    </w:p>
    <w:p w:rsidR="00651473" w:rsidRDefault="00651473" w:rsidP="00651473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right="10" w:firstLine="542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Предприятие вносит предложение о согласовании заимствования вместе с его обоснованием и необходимыми документами в комитет по управлению имуществом </w:t>
      </w:r>
      <w:r>
        <w:rPr>
          <w:sz w:val="24"/>
          <w:szCs w:val="24"/>
        </w:rPr>
        <w:t>администрации Западнодвинского района.</w:t>
      </w:r>
    </w:p>
    <w:p w:rsidR="00651473" w:rsidRDefault="00651473" w:rsidP="00651473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right="10" w:firstLine="542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Предприятие вместе с предложением о согласовании заимствования и его обоснованием представляет следующие документы:</w:t>
      </w:r>
    </w:p>
    <w:p w:rsidR="00651473" w:rsidRDefault="00651473" w:rsidP="00651473">
      <w:pPr>
        <w:shd w:val="clear" w:color="auto" w:fill="FFFFFF"/>
        <w:tabs>
          <w:tab w:val="left" w:pos="898"/>
        </w:tabs>
        <w:spacing w:line="274" w:lineRule="exact"/>
        <w:ind w:left="14" w:right="10" w:firstLine="533"/>
        <w:jc w:val="both"/>
      </w:pPr>
      <w:r>
        <w:rPr>
          <w:spacing w:val="-13"/>
          <w:sz w:val="24"/>
          <w:szCs w:val="24"/>
        </w:rPr>
        <w:t>а)</w:t>
      </w:r>
      <w:r>
        <w:rPr>
          <w:sz w:val="24"/>
          <w:szCs w:val="24"/>
        </w:rPr>
        <w:tab/>
        <w:t>информация о прогнозе влияния результатов заимствования на повышение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эффективности деятельности предприятия в отношении производственных и финансовых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показателей с приложением соответствующих расчетов;</w:t>
      </w:r>
    </w:p>
    <w:p w:rsidR="00651473" w:rsidRDefault="00651473" w:rsidP="00651473">
      <w:pPr>
        <w:shd w:val="clear" w:color="auto" w:fill="FFFFFF"/>
        <w:tabs>
          <w:tab w:val="left" w:pos="802"/>
        </w:tabs>
        <w:spacing w:line="274" w:lineRule="exact"/>
        <w:ind w:left="10" w:right="14" w:firstLine="538"/>
        <w:jc w:val="both"/>
      </w:pPr>
      <w:r>
        <w:rPr>
          <w:spacing w:val="-13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копии бухгалтерского баланса предприятия по форме № 1 и отчета о прибылях и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убытках по форме № 2 на последнюю отчетную дату, заверенные руководителем</w:t>
      </w:r>
      <w:r>
        <w:rPr>
          <w:sz w:val="24"/>
          <w:szCs w:val="24"/>
        </w:rPr>
        <w:br/>
        <w:t>предприятия;</w:t>
      </w:r>
    </w:p>
    <w:p w:rsidR="00651473" w:rsidRDefault="00651473" w:rsidP="00651473">
      <w:pPr>
        <w:shd w:val="clear" w:color="auto" w:fill="FFFFFF"/>
        <w:tabs>
          <w:tab w:val="left" w:pos="802"/>
        </w:tabs>
        <w:spacing w:line="274" w:lineRule="exact"/>
        <w:ind w:left="547"/>
      </w:pPr>
      <w:r>
        <w:rPr>
          <w:spacing w:val="-14"/>
          <w:sz w:val="24"/>
          <w:szCs w:val="24"/>
        </w:rPr>
        <w:t>в)</w:t>
      </w:r>
      <w:r>
        <w:rPr>
          <w:sz w:val="24"/>
          <w:szCs w:val="24"/>
        </w:rPr>
        <w:tab/>
        <w:t>проект договора, в рамках которого осуществляется заимствование;</w:t>
      </w:r>
    </w:p>
    <w:p w:rsidR="00651473" w:rsidRDefault="00651473" w:rsidP="00651473">
      <w:pPr>
        <w:shd w:val="clear" w:color="auto" w:fill="FFFFFF"/>
        <w:tabs>
          <w:tab w:val="left" w:pos="955"/>
        </w:tabs>
        <w:spacing w:line="274" w:lineRule="exact"/>
        <w:ind w:firstLine="542"/>
        <w:jc w:val="both"/>
      </w:pPr>
      <w:r>
        <w:rPr>
          <w:spacing w:val="-10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Комитет по управлению имуществом администрации Западнодвиского района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направляет документы, указанные в пунктах 3.2 и 3.3 настоящего Порядка, в отдел</w:t>
      </w:r>
      <w:r>
        <w:rPr>
          <w:sz w:val="24"/>
          <w:szCs w:val="24"/>
        </w:rPr>
        <w:br/>
        <w:t>экономики, инвестиций и муниципального заказа администрации Западнодвинского</w:t>
      </w:r>
      <w:r>
        <w:rPr>
          <w:sz w:val="24"/>
          <w:szCs w:val="24"/>
        </w:rPr>
        <w:br/>
        <w:t>района для выдачи заключения .</w:t>
      </w:r>
    </w:p>
    <w:p w:rsidR="00651473" w:rsidRDefault="00651473" w:rsidP="00651473">
      <w:pPr>
        <w:shd w:val="clear" w:color="auto" w:fill="FFFFFF"/>
        <w:spacing w:line="274" w:lineRule="exact"/>
        <w:ind w:left="10" w:right="10" w:firstLine="533"/>
        <w:jc w:val="both"/>
      </w:pPr>
      <w:r>
        <w:rPr>
          <w:spacing w:val="-1"/>
          <w:sz w:val="24"/>
          <w:szCs w:val="24"/>
        </w:rPr>
        <w:t xml:space="preserve">Отдел экономики, инвестиций и муниципального заказа в 7-дневный срок с даты </w:t>
      </w:r>
      <w:r>
        <w:rPr>
          <w:sz w:val="24"/>
          <w:szCs w:val="24"/>
        </w:rPr>
        <w:t xml:space="preserve">получения рассматривает представленные документы, готовит заключение и направляет </w:t>
      </w:r>
      <w:r>
        <w:rPr>
          <w:spacing w:val="-1"/>
          <w:sz w:val="24"/>
          <w:szCs w:val="24"/>
        </w:rPr>
        <w:t xml:space="preserve">его в комитет по управлению имуществом администрации Западнодвинского района. Заключение содержит анализ платежеспособности предприятия и технико-экономическое </w:t>
      </w:r>
      <w:r>
        <w:rPr>
          <w:sz w:val="24"/>
          <w:szCs w:val="24"/>
        </w:rPr>
        <w:t>обоснование по условиям кредитования предприятия.</w:t>
      </w:r>
    </w:p>
    <w:p w:rsidR="00651473" w:rsidRDefault="00651473" w:rsidP="00651473">
      <w:pPr>
        <w:shd w:val="clear" w:color="auto" w:fill="FFFFFF"/>
        <w:spacing w:before="5" w:line="274" w:lineRule="exact"/>
        <w:ind w:left="5" w:right="5" w:firstLine="533"/>
        <w:jc w:val="both"/>
      </w:pPr>
      <w:r>
        <w:rPr>
          <w:sz w:val="24"/>
          <w:szCs w:val="24"/>
        </w:rPr>
        <w:t xml:space="preserve">Комитет по управлению имуществом администрации Западнодвинкого района использует заключение отдела экономики, инвестиций и муниципального заказа </w:t>
      </w:r>
      <w:r>
        <w:rPr>
          <w:spacing w:val="-1"/>
          <w:sz w:val="24"/>
          <w:szCs w:val="24"/>
        </w:rPr>
        <w:t xml:space="preserve">администрации Западнодвинского района для принятия решения о согласовании (отказе в </w:t>
      </w:r>
      <w:r>
        <w:rPr>
          <w:sz w:val="24"/>
          <w:szCs w:val="24"/>
        </w:rPr>
        <w:t>согласовании) заимствования.</w:t>
      </w:r>
    </w:p>
    <w:p w:rsidR="00651473" w:rsidRDefault="00651473" w:rsidP="00651473">
      <w:pPr>
        <w:widowControl w:val="0"/>
        <w:numPr>
          <w:ilvl w:val="0"/>
          <w:numId w:val="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right="19" w:firstLine="542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Комитет по управлению имуществом администрации Западнодвинского района в течение 14 дней с даты получения документов, указанных в пунктах 3.2 и 3.3 настоящего </w:t>
      </w:r>
      <w:r>
        <w:rPr>
          <w:sz w:val="24"/>
          <w:szCs w:val="24"/>
        </w:rPr>
        <w:t xml:space="preserve">Порядка, принимает решение о согласовании (отказе в согласовании) заимствования, о </w:t>
      </w:r>
      <w:r>
        <w:rPr>
          <w:spacing w:val="-1"/>
          <w:sz w:val="24"/>
          <w:szCs w:val="24"/>
        </w:rPr>
        <w:t xml:space="preserve">чем в 5-дневный срок письменно извещает предприятие и одел экономики, инвестиций и </w:t>
      </w:r>
      <w:r>
        <w:rPr>
          <w:sz w:val="24"/>
          <w:szCs w:val="24"/>
        </w:rPr>
        <w:t>муниципального задания администрации Западнодвинского района</w:t>
      </w:r>
    </w:p>
    <w:p w:rsidR="00651473" w:rsidRDefault="00651473" w:rsidP="00651473">
      <w:pPr>
        <w:widowControl w:val="0"/>
        <w:numPr>
          <w:ilvl w:val="0"/>
          <w:numId w:val="4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left="542"/>
        <w:rPr>
          <w:spacing w:val="-11"/>
          <w:sz w:val="24"/>
          <w:szCs w:val="24"/>
        </w:rPr>
      </w:pPr>
      <w:r>
        <w:rPr>
          <w:sz w:val="24"/>
          <w:szCs w:val="24"/>
        </w:rPr>
        <w:t>Решение об отказе согласования заимствования принимается в случаях, если:</w:t>
      </w:r>
    </w:p>
    <w:p w:rsidR="00651473" w:rsidRDefault="00651473" w:rsidP="00651473">
      <w:pPr>
        <w:shd w:val="clear" w:color="auto" w:fill="FFFFFF"/>
        <w:tabs>
          <w:tab w:val="left" w:pos="864"/>
        </w:tabs>
        <w:spacing w:line="274" w:lineRule="exact"/>
        <w:ind w:right="24" w:firstLine="538"/>
        <w:jc w:val="both"/>
      </w:pPr>
      <w:r>
        <w:rPr>
          <w:spacing w:val="-13"/>
          <w:sz w:val="24"/>
          <w:szCs w:val="24"/>
        </w:rPr>
        <w:t>а)</w:t>
      </w:r>
      <w:r>
        <w:rPr>
          <w:sz w:val="24"/>
          <w:szCs w:val="24"/>
        </w:rPr>
        <w:tab/>
        <w:t>к предложению о совершении заимствования приложены документы, состав,</w:t>
      </w:r>
      <w:r>
        <w:rPr>
          <w:sz w:val="24"/>
          <w:szCs w:val="24"/>
        </w:rPr>
        <w:br/>
        <w:t>форма или содержание которых не соответствуют требованиям законодательства и</w:t>
      </w:r>
      <w:r>
        <w:rPr>
          <w:sz w:val="24"/>
          <w:szCs w:val="24"/>
        </w:rPr>
        <w:br/>
        <w:t>настоящего Порядка;</w:t>
      </w:r>
    </w:p>
    <w:p w:rsidR="00651473" w:rsidRDefault="00651473" w:rsidP="00651473">
      <w:pPr>
        <w:shd w:val="clear" w:color="auto" w:fill="FFFFFF"/>
        <w:tabs>
          <w:tab w:val="left" w:pos="1018"/>
        </w:tabs>
        <w:spacing w:line="274" w:lineRule="exact"/>
        <w:ind w:right="19" w:firstLine="533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  <w:t>совершение заимствования приведет к невозможности осуществления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предприятием деятельности, цели, предмет и виды которой определены уставом такого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предприятия;</w:t>
      </w:r>
    </w:p>
    <w:p w:rsidR="00651473" w:rsidRDefault="00651473" w:rsidP="00651473">
      <w:pPr>
        <w:shd w:val="clear" w:color="auto" w:fill="FFFFFF"/>
        <w:spacing w:line="274" w:lineRule="exact"/>
        <w:ind w:left="10"/>
        <w:jc w:val="both"/>
      </w:pPr>
      <w:r>
        <w:rPr>
          <w:spacing w:val="-14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информация о прогнозе влияния результатов заимствования на повышение</w:t>
      </w:r>
      <w:r>
        <w:rPr>
          <w:spacing w:val="-1"/>
          <w:sz w:val="24"/>
          <w:szCs w:val="24"/>
        </w:rPr>
        <w:br/>
      </w:r>
      <w:r>
        <w:rPr>
          <w:spacing w:val="-2"/>
          <w:sz w:val="24"/>
          <w:szCs w:val="24"/>
        </w:rPr>
        <w:t>эффективности деятельности предприятия в отношении производственных и финансовых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 xml:space="preserve">показателей и соответствующие расчеты, представленные предприятием, необоснованны </w:t>
      </w:r>
      <w:r>
        <w:rPr>
          <w:spacing w:val="-2"/>
          <w:sz w:val="24"/>
          <w:szCs w:val="24"/>
        </w:rPr>
        <w:t>или некорректны;</w:t>
      </w:r>
    </w:p>
    <w:p w:rsidR="00651473" w:rsidRDefault="00651473" w:rsidP="00651473">
      <w:pPr>
        <w:shd w:val="clear" w:color="auto" w:fill="FFFFFF"/>
        <w:tabs>
          <w:tab w:val="left" w:pos="878"/>
        </w:tabs>
        <w:spacing w:line="274" w:lineRule="exact"/>
        <w:ind w:right="5" w:firstLine="538"/>
        <w:jc w:val="both"/>
      </w:pPr>
      <w:r>
        <w:rPr>
          <w:spacing w:val="-13"/>
          <w:sz w:val="24"/>
          <w:szCs w:val="24"/>
        </w:rPr>
        <w:t>г)</w:t>
      </w:r>
      <w:r>
        <w:rPr>
          <w:sz w:val="24"/>
          <w:szCs w:val="24"/>
        </w:rPr>
        <w:tab/>
        <w:t>в случае субсидиарной ответственности, предусмотренной в учредительных</w:t>
      </w:r>
      <w:r>
        <w:rPr>
          <w:sz w:val="24"/>
          <w:szCs w:val="24"/>
        </w:rPr>
        <w:br/>
        <w:t>документах предприятия;</w:t>
      </w:r>
    </w:p>
    <w:p w:rsidR="00651473" w:rsidRDefault="00651473" w:rsidP="00651473">
      <w:pPr>
        <w:shd w:val="clear" w:color="auto" w:fill="FFFFFF"/>
        <w:tabs>
          <w:tab w:val="left" w:pos="821"/>
        </w:tabs>
        <w:spacing w:line="274" w:lineRule="exact"/>
        <w:ind w:left="5" w:firstLine="528"/>
        <w:jc w:val="both"/>
      </w:pPr>
      <w:r>
        <w:rPr>
          <w:spacing w:val="-8"/>
          <w:sz w:val="24"/>
          <w:szCs w:val="24"/>
        </w:rPr>
        <w:t>д)</w:t>
      </w:r>
      <w:r>
        <w:rPr>
          <w:sz w:val="24"/>
          <w:szCs w:val="24"/>
        </w:rPr>
        <w:tab/>
        <w:t>если исполнение обязательств средствами бюджета муниципального образования</w:t>
      </w:r>
      <w:r>
        <w:rPr>
          <w:sz w:val="24"/>
          <w:szCs w:val="24"/>
        </w:rPr>
        <w:br/>
        <w:t>Западнодвинский район Тверской области за предприятие повлечет нарушение</w:t>
      </w:r>
      <w:r>
        <w:rPr>
          <w:sz w:val="24"/>
          <w:szCs w:val="24"/>
        </w:rPr>
        <w:br/>
        <w:t>бюджетного законодательства.</w:t>
      </w:r>
    </w:p>
    <w:p w:rsidR="00651473" w:rsidRDefault="00651473" w:rsidP="00651473">
      <w:pPr>
        <w:shd w:val="clear" w:color="auto" w:fill="FFFFFF"/>
        <w:spacing w:before="5" w:line="274" w:lineRule="exact"/>
        <w:ind w:right="5" w:firstLine="533"/>
        <w:jc w:val="both"/>
      </w:pPr>
      <w:r>
        <w:rPr>
          <w:spacing w:val="-1"/>
          <w:sz w:val="24"/>
          <w:szCs w:val="24"/>
        </w:rPr>
        <w:t xml:space="preserve">3.7. Предприятие ежеквартально, не позднее десятого числа месяца, следующего за отчетным кварталом, представляет в комитет по управлению имуществом администрации </w:t>
      </w:r>
      <w:r>
        <w:rPr>
          <w:sz w:val="24"/>
          <w:szCs w:val="24"/>
        </w:rPr>
        <w:t>Западнодвинского района отчет об использовании полученного кредита.</w:t>
      </w:r>
    </w:p>
    <w:p w:rsidR="00651473" w:rsidRDefault="00651473" w:rsidP="00651473">
      <w:pPr>
        <w:shd w:val="clear" w:color="auto" w:fill="FFFFFF"/>
        <w:tabs>
          <w:tab w:val="left" w:pos="898"/>
        </w:tabs>
        <w:spacing w:line="274" w:lineRule="exact"/>
        <w:ind w:right="19" w:firstLine="533"/>
        <w:jc w:val="both"/>
      </w:pPr>
    </w:p>
    <w:p w:rsidR="00651473" w:rsidRDefault="00651473" w:rsidP="00651473">
      <w:pPr>
        <w:shd w:val="clear" w:color="auto" w:fill="FFFFFF"/>
        <w:tabs>
          <w:tab w:val="left" w:pos="888"/>
        </w:tabs>
        <w:spacing w:line="274" w:lineRule="exact"/>
        <w:ind w:right="24" w:firstLine="538"/>
        <w:jc w:val="both"/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sectPr w:rsidR="00651473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54" w:rsidRDefault="00A66954" w:rsidP="002219E5">
      <w:r>
        <w:separator/>
      </w:r>
    </w:p>
  </w:endnote>
  <w:endnote w:type="continuationSeparator" w:id="1">
    <w:p w:rsidR="00A66954" w:rsidRDefault="00A66954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54" w:rsidRDefault="00A66954" w:rsidP="002219E5">
      <w:r>
        <w:separator/>
      </w:r>
    </w:p>
  </w:footnote>
  <w:footnote w:type="continuationSeparator" w:id="1">
    <w:p w:rsidR="00A66954" w:rsidRDefault="00A66954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4813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A669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595601A"/>
    <w:multiLevelType w:val="singleLevel"/>
    <w:tmpl w:val="2B2ED7C0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1F594619"/>
    <w:multiLevelType w:val="hybridMultilevel"/>
    <w:tmpl w:val="CCBE414A"/>
    <w:lvl w:ilvl="0" w:tplc="88B4DE8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20D70585"/>
    <w:multiLevelType w:val="multilevel"/>
    <w:tmpl w:val="7DC20282"/>
    <w:lvl w:ilvl="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1" w:hanging="2160"/>
      </w:pPr>
      <w:rPr>
        <w:rFonts w:hint="default"/>
      </w:rPr>
    </w:lvl>
  </w:abstractNum>
  <w:abstractNum w:abstractNumId="13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4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5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B0175FE"/>
    <w:multiLevelType w:val="singleLevel"/>
    <w:tmpl w:val="D7DEE0C2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9">
    <w:nsid w:val="31E26DD0"/>
    <w:multiLevelType w:val="hybridMultilevel"/>
    <w:tmpl w:val="CE4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6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6A1DAF"/>
    <w:multiLevelType w:val="singleLevel"/>
    <w:tmpl w:val="0208438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>
    <w:nsid w:val="48360062"/>
    <w:multiLevelType w:val="singleLevel"/>
    <w:tmpl w:val="B908FA02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9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0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1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2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3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4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6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7">
    <w:nsid w:val="6D12085F"/>
    <w:multiLevelType w:val="singleLevel"/>
    <w:tmpl w:val="C4AA283C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8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9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0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41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35"/>
  </w:num>
  <w:num w:numId="5">
    <w:abstractNumId w:val="30"/>
  </w:num>
  <w:num w:numId="6">
    <w:abstractNumId w:val="25"/>
  </w:num>
  <w:num w:numId="7">
    <w:abstractNumId w:val="18"/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10"/>
  </w:num>
  <w:num w:numId="12">
    <w:abstractNumId w:val="24"/>
  </w:num>
  <w:num w:numId="13">
    <w:abstractNumId w:val="41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40"/>
  </w:num>
  <w:num w:numId="19">
    <w:abstractNumId w:val="14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6"/>
  </w:num>
  <w:num w:numId="23">
    <w:abstractNumId w:val="6"/>
  </w:num>
  <w:num w:numId="24">
    <w:abstractNumId w:val="26"/>
  </w:num>
  <w:num w:numId="25">
    <w:abstractNumId w:val="8"/>
  </w:num>
  <w:num w:numId="26">
    <w:abstractNumId w:val="39"/>
  </w:num>
  <w:num w:numId="27">
    <w:abstractNumId w:val="38"/>
  </w:num>
  <w:num w:numId="28">
    <w:abstractNumId w:val="33"/>
  </w:num>
  <w:num w:numId="29">
    <w:abstractNumId w:val="22"/>
  </w:num>
  <w:num w:numId="30">
    <w:abstractNumId w:val="17"/>
  </w:num>
  <w:num w:numId="31">
    <w:abstractNumId w:val="31"/>
  </w:num>
  <w:num w:numId="32">
    <w:abstractNumId w:val="34"/>
  </w:num>
  <w:num w:numId="33">
    <w:abstractNumId w:val="32"/>
  </w:num>
  <w:num w:numId="34">
    <w:abstractNumId w:val="7"/>
  </w:num>
  <w:num w:numId="35">
    <w:abstractNumId w:val="5"/>
  </w:num>
  <w:num w:numId="36">
    <w:abstractNumId w:val="1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2"/>
  </w:num>
  <w:num w:numId="39">
    <w:abstractNumId w:val="27"/>
  </w:num>
  <w:num w:numId="40">
    <w:abstractNumId w:val="11"/>
  </w:num>
  <w:num w:numId="41">
    <w:abstractNumId w:val="19"/>
  </w:num>
  <w:num w:numId="42">
    <w:abstractNumId w:val="28"/>
  </w:num>
  <w:num w:numId="43">
    <w:abstractNumId w:val="4"/>
  </w:num>
  <w:num w:numId="44">
    <w:abstractNumId w:val="4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7"/>
  </w:num>
  <w:num w:numId="46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074D"/>
    <w:rsid w:val="00062438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C4346"/>
    <w:rsid w:val="000D086D"/>
    <w:rsid w:val="000D14E6"/>
    <w:rsid w:val="000D6E60"/>
    <w:rsid w:val="000F4D06"/>
    <w:rsid w:val="00100D72"/>
    <w:rsid w:val="001038D9"/>
    <w:rsid w:val="00134A55"/>
    <w:rsid w:val="00136F58"/>
    <w:rsid w:val="00152ECF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3772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D510C"/>
    <w:rsid w:val="003E3CF7"/>
    <w:rsid w:val="003F2B17"/>
    <w:rsid w:val="00402745"/>
    <w:rsid w:val="00403A6A"/>
    <w:rsid w:val="004104A2"/>
    <w:rsid w:val="00414A09"/>
    <w:rsid w:val="00420877"/>
    <w:rsid w:val="00420DF2"/>
    <w:rsid w:val="00423B36"/>
    <w:rsid w:val="00427616"/>
    <w:rsid w:val="00427C7D"/>
    <w:rsid w:val="00434DB7"/>
    <w:rsid w:val="00435700"/>
    <w:rsid w:val="00447BA2"/>
    <w:rsid w:val="00455DBF"/>
    <w:rsid w:val="00464B8E"/>
    <w:rsid w:val="004663E6"/>
    <w:rsid w:val="0047036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51473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908BD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800A37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8F6937"/>
    <w:rsid w:val="00902925"/>
    <w:rsid w:val="00902EDA"/>
    <w:rsid w:val="00904B3E"/>
    <w:rsid w:val="00913AE2"/>
    <w:rsid w:val="0091551A"/>
    <w:rsid w:val="00926711"/>
    <w:rsid w:val="00932CD3"/>
    <w:rsid w:val="00960E44"/>
    <w:rsid w:val="00965780"/>
    <w:rsid w:val="009770CA"/>
    <w:rsid w:val="00981026"/>
    <w:rsid w:val="009A7804"/>
    <w:rsid w:val="009A7F47"/>
    <w:rsid w:val="009B1DA5"/>
    <w:rsid w:val="009D17D8"/>
    <w:rsid w:val="009D3353"/>
    <w:rsid w:val="009D35F9"/>
    <w:rsid w:val="009E0083"/>
    <w:rsid w:val="009F6F6B"/>
    <w:rsid w:val="00A05F19"/>
    <w:rsid w:val="00A15404"/>
    <w:rsid w:val="00A1780C"/>
    <w:rsid w:val="00A24B29"/>
    <w:rsid w:val="00A31B5F"/>
    <w:rsid w:val="00A33CF1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6954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2639"/>
    <w:rsid w:val="00BA4C73"/>
    <w:rsid w:val="00BA6C9C"/>
    <w:rsid w:val="00BB095E"/>
    <w:rsid w:val="00BB2B95"/>
    <w:rsid w:val="00BB620A"/>
    <w:rsid w:val="00BC4743"/>
    <w:rsid w:val="00BD1001"/>
    <w:rsid w:val="00BE0B02"/>
    <w:rsid w:val="00BE732B"/>
    <w:rsid w:val="00BF128C"/>
    <w:rsid w:val="00BF4253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12885"/>
    <w:rsid w:val="00D15997"/>
    <w:rsid w:val="00D269FD"/>
    <w:rsid w:val="00D275B8"/>
    <w:rsid w:val="00D30BE8"/>
    <w:rsid w:val="00D33BD9"/>
    <w:rsid w:val="00D3756E"/>
    <w:rsid w:val="00D42D62"/>
    <w:rsid w:val="00D45233"/>
    <w:rsid w:val="00D54C94"/>
    <w:rsid w:val="00D66FE6"/>
    <w:rsid w:val="00D75414"/>
    <w:rsid w:val="00D82F8C"/>
    <w:rsid w:val="00D83DCB"/>
    <w:rsid w:val="00D87638"/>
    <w:rsid w:val="00D90BDF"/>
    <w:rsid w:val="00D9125A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4F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92423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8A6-A722-454F-99EE-4799809C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2014-01-28T13:44:00Z</dcterms:created>
  <dcterms:modified xsi:type="dcterms:W3CDTF">2014-01-28T13:44:00Z</dcterms:modified>
</cp:coreProperties>
</file>