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C2" w:rsidRPr="008B48C2" w:rsidRDefault="008B48C2" w:rsidP="008B48C2">
      <w:pPr>
        <w:shd w:val="clear" w:color="auto" w:fill="FFFFFF"/>
        <w:spacing w:line="326" w:lineRule="exact"/>
        <w:ind w:right="-58"/>
        <w:jc w:val="center"/>
        <w:rPr>
          <w:rFonts w:eastAsia="Times New Roman"/>
          <w:b/>
          <w:sz w:val="32"/>
          <w:szCs w:val="26"/>
        </w:rPr>
      </w:pPr>
      <w:r w:rsidRPr="008B48C2">
        <w:rPr>
          <w:rFonts w:eastAsia="Times New Roman"/>
          <w:b/>
          <w:sz w:val="32"/>
          <w:szCs w:val="26"/>
        </w:rPr>
        <w:t>РФ</w:t>
      </w:r>
    </w:p>
    <w:p w:rsidR="008B48C2" w:rsidRPr="008B48C2" w:rsidRDefault="008B48C2" w:rsidP="008B48C2">
      <w:pPr>
        <w:shd w:val="clear" w:color="auto" w:fill="FFFFFF"/>
        <w:spacing w:line="326" w:lineRule="exact"/>
        <w:ind w:right="-58"/>
        <w:jc w:val="center"/>
        <w:rPr>
          <w:rFonts w:eastAsia="Times New Roman"/>
          <w:b/>
          <w:sz w:val="32"/>
          <w:szCs w:val="26"/>
        </w:rPr>
      </w:pPr>
      <w:r w:rsidRPr="008B48C2">
        <w:rPr>
          <w:rFonts w:eastAsia="Times New Roman"/>
          <w:b/>
          <w:sz w:val="32"/>
          <w:szCs w:val="26"/>
        </w:rPr>
        <w:t>АДМИНИСТРАЦИЯ ЗАПАДНОДВИНСКОГО РАЙОНА</w:t>
      </w:r>
    </w:p>
    <w:p w:rsidR="00000000" w:rsidRPr="008B48C2" w:rsidRDefault="008B48C2" w:rsidP="008B48C2">
      <w:pPr>
        <w:shd w:val="clear" w:color="auto" w:fill="FFFFFF"/>
        <w:spacing w:line="326" w:lineRule="exact"/>
        <w:ind w:right="-58"/>
        <w:jc w:val="center"/>
        <w:rPr>
          <w:b/>
          <w:sz w:val="24"/>
        </w:rPr>
      </w:pPr>
      <w:r w:rsidRPr="008B48C2">
        <w:rPr>
          <w:rFonts w:eastAsia="Times New Roman"/>
          <w:b/>
          <w:sz w:val="32"/>
          <w:szCs w:val="26"/>
        </w:rPr>
        <w:t>ТВЕРСКОЙ ОБЛАСТИ</w:t>
      </w:r>
    </w:p>
    <w:p w:rsidR="00000000" w:rsidRPr="008B48C2" w:rsidRDefault="008B48C2" w:rsidP="008B48C2">
      <w:pPr>
        <w:shd w:val="clear" w:color="auto" w:fill="FFFFFF"/>
        <w:spacing w:before="331"/>
        <w:ind w:right="-58"/>
        <w:jc w:val="center"/>
        <w:rPr>
          <w:b/>
          <w:sz w:val="22"/>
        </w:rPr>
      </w:pPr>
      <w:r w:rsidRPr="008B48C2">
        <w:rPr>
          <w:rFonts w:eastAsia="Times New Roman"/>
          <w:b/>
          <w:sz w:val="28"/>
          <w:szCs w:val="26"/>
        </w:rPr>
        <w:t>ПОСТАНОВЛЕНИЕ</w:t>
      </w:r>
    </w:p>
    <w:p w:rsidR="00000000" w:rsidRPr="008B48C2" w:rsidRDefault="008B48C2">
      <w:pPr>
        <w:shd w:val="clear" w:color="auto" w:fill="FFFFFF"/>
        <w:tabs>
          <w:tab w:val="left" w:pos="3883"/>
          <w:tab w:val="left" w:pos="8410"/>
        </w:tabs>
        <w:spacing w:before="336"/>
        <w:ind w:left="197"/>
        <w:rPr>
          <w:b/>
        </w:rPr>
      </w:pPr>
      <w:r w:rsidRPr="008B48C2">
        <w:rPr>
          <w:b/>
          <w:sz w:val="26"/>
          <w:szCs w:val="26"/>
        </w:rPr>
        <w:t xml:space="preserve">30.12.2014 </w:t>
      </w:r>
      <w:r w:rsidRPr="008B48C2">
        <w:rPr>
          <w:rFonts w:eastAsia="Times New Roman"/>
          <w:b/>
          <w:sz w:val="26"/>
          <w:szCs w:val="26"/>
        </w:rPr>
        <w:t>г.</w:t>
      </w:r>
      <w:r>
        <w:rPr>
          <w:rFonts w:ascii="Arial" w:eastAsia="Times New Roman" w:cs="Arial"/>
          <w:b/>
          <w:sz w:val="26"/>
          <w:szCs w:val="26"/>
        </w:rPr>
        <w:t xml:space="preserve">                 </w:t>
      </w:r>
      <w:r w:rsidRPr="008B48C2">
        <w:rPr>
          <w:rFonts w:eastAsia="Times New Roman"/>
          <w:b/>
          <w:sz w:val="26"/>
          <w:szCs w:val="26"/>
        </w:rPr>
        <w:t>г. Западная Двина</w:t>
      </w:r>
      <w:r w:rsidRPr="008B48C2">
        <w:rPr>
          <w:rFonts w:ascii="Arial" w:eastAsia="Times New Roman" w:hAnsi="Arial" w:cs="Arial"/>
          <w:b/>
          <w:sz w:val="26"/>
          <w:szCs w:val="26"/>
        </w:rPr>
        <w:tab/>
      </w:r>
      <w:r w:rsidRPr="008B48C2">
        <w:rPr>
          <w:rFonts w:eastAsia="Times New Roman"/>
          <w:b/>
          <w:sz w:val="26"/>
          <w:szCs w:val="26"/>
        </w:rPr>
        <w:t>№268</w:t>
      </w:r>
    </w:p>
    <w:p w:rsidR="00000000" w:rsidRDefault="008B48C2">
      <w:pPr>
        <w:shd w:val="clear" w:color="auto" w:fill="FFFFFF"/>
        <w:tabs>
          <w:tab w:val="left" w:pos="7430"/>
        </w:tabs>
        <w:spacing w:before="298" w:line="274" w:lineRule="exact"/>
        <w:ind w:left="62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О внесении изменений </w:t>
      </w:r>
      <w:proofErr w:type="gramStart"/>
      <w:r>
        <w:rPr>
          <w:rFonts w:eastAsia="Times New Roman"/>
          <w:b/>
          <w:bCs/>
          <w:spacing w:val="-3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000000" w:rsidRDefault="008B48C2">
      <w:pPr>
        <w:shd w:val="clear" w:color="auto" w:fill="FFFFFF"/>
        <w:spacing w:line="274" w:lineRule="exact"/>
        <w:ind w:left="62"/>
      </w:pPr>
      <w:r>
        <w:rPr>
          <w:rFonts w:eastAsia="Times New Roman"/>
          <w:b/>
          <w:bCs/>
          <w:sz w:val="24"/>
          <w:szCs w:val="24"/>
        </w:rPr>
        <w:t>муниципальную программу «Развитие</w:t>
      </w:r>
    </w:p>
    <w:p w:rsidR="00000000" w:rsidRDefault="008B48C2">
      <w:pPr>
        <w:shd w:val="clear" w:color="auto" w:fill="FFFFFF"/>
        <w:spacing w:line="274" w:lineRule="exact"/>
        <w:ind w:left="62"/>
      </w:pPr>
      <w:r>
        <w:rPr>
          <w:rFonts w:eastAsia="Times New Roman"/>
          <w:b/>
          <w:bCs/>
          <w:sz w:val="24"/>
          <w:szCs w:val="24"/>
        </w:rPr>
        <w:t>экономического потенциала и</w:t>
      </w:r>
    </w:p>
    <w:p w:rsidR="00000000" w:rsidRDefault="008B48C2">
      <w:pPr>
        <w:shd w:val="clear" w:color="auto" w:fill="FFFFFF"/>
        <w:spacing w:line="274" w:lineRule="exact"/>
        <w:ind w:left="58"/>
      </w:pPr>
      <w:r>
        <w:rPr>
          <w:rFonts w:eastAsia="Times New Roman"/>
          <w:b/>
          <w:bCs/>
          <w:sz w:val="24"/>
          <w:szCs w:val="24"/>
        </w:rPr>
        <w:t xml:space="preserve">управление </w:t>
      </w:r>
      <w:proofErr w:type="gramStart"/>
      <w:r>
        <w:rPr>
          <w:rFonts w:eastAsia="Times New Roman"/>
          <w:b/>
          <w:bCs/>
          <w:sz w:val="24"/>
          <w:szCs w:val="24"/>
        </w:rPr>
        <w:t>муниципальным</w:t>
      </w:r>
      <w:proofErr w:type="gramEnd"/>
    </w:p>
    <w:p w:rsidR="00000000" w:rsidRDefault="008B48C2">
      <w:pPr>
        <w:shd w:val="clear" w:color="auto" w:fill="FFFFFF"/>
        <w:spacing w:line="274" w:lineRule="exact"/>
        <w:ind w:left="67"/>
      </w:pPr>
      <w:r>
        <w:rPr>
          <w:rFonts w:eastAsia="Times New Roman"/>
          <w:b/>
          <w:bCs/>
          <w:sz w:val="24"/>
          <w:szCs w:val="24"/>
        </w:rPr>
        <w:t xml:space="preserve">имуществом, земельными ресурсами </w:t>
      </w:r>
      <w:proofErr w:type="gramStart"/>
      <w:r>
        <w:rPr>
          <w:rFonts w:eastAsia="Times New Roman"/>
          <w:b/>
          <w:bCs/>
          <w:sz w:val="24"/>
          <w:szCs w:val="24"/>
        </w:rPr>
        <w:t>в</w:t>
      </w:r>
      <w:proofErr w:type="gramEnd"/>
    </w:p>
    <w:p w:rsidR="00000000" w:rsidRDefault="008B48C2">
      <w:pPr>
        <w:shd w:val="clear" w:color="auto" w:fill="FFFFFF"/>
        <w:spacing w:line="274" w:lineRule="exact"/>
        <w:ind w:left="67"/>
      </w:pPr>
      <w:r>
        <w:rPr>
          <w:rFonts w:eastAsia="Times New Roman"/>
          <w:b/>
          <w:bCs/>
          <w:sz w:val="24"/>
          <w:szCs w:val="24"/>
        </w:rPr>
        <w:t>За</w:t>
      </w:r>
      <w:r>
        <w:rPr>
          <w:rFonts w:eastAsia="Times New Roman"/>
          <w:b/>
          <w:bCs/>
          <w:sz w:val="24"/>
          <w:szCs w:val="24"/>
        </w:rPr>
        <w:t xml:space="preserve">паднодвинском районе </w:t>
      </w:r>
      <w:proofErr w:type="gramStart"/>
      <w:r>
        <w:rPr>
          <w:rFonts w:eastAsia="Times New Roman"/>
          <w:b/>
          <w:bCs/>
          <w:sz w:val="24"/>
          <w:szCs w:val="24"/>
        </w:rPr>
        <w:t>Тверской</w:t>
      </w:r>
      <w:proofErr w:type="gramEnd"/>
    </w:p>
    <w:p w:rsidR="00000000" w:rsidRDefault="008B48C2">
      <w:pPr>
        <w:shd w:val="clear" w:color="auto" w:fill="FFFFFF"/>
        <w:spacing w:line="274" w:lineRule="exact"/>
        <w:ind w:left="77"/>
      </w:pPr>
      <w:r>
        <w:rPr>
          <w:rFonts w:eastAsia="Times New Roman"/>
          <w:b/>
          <w:bCs/>
          <w:sz w:val="24"/>
          <w:szCs w:val="24"/>
        </w:rPr>
        <w:t>области на 2014-2016 годы»</w:t>
      </w:r>
    </w:p>
    <w:p w:rsidR="00000000" w:rsidRDefault="008B48C2">
      <w:pPr>
        <w:shd w:val="clear" w:color="auto" w:fill="FFFFFF"/>
        <w:spacing w:before="250" w:line="278" w:lineRule="exact"/>
        <w:ind w:left="77" w:right="163" w:firstLine="331"/>
        <w:jc w:val="both"/>
      </w:pPr>
      <w:r>
        <w:rPr>
          <w:rFonts w:eastAsia="Times New Roman"/>
          <w:sz w:val="24"/>
          <w:szCs w:val="24"/>
        </w:rPr>
        <w:t xml:space="preserve">В соответствии с Постановлением администрации Западнодвинского района от 16.08.2013 года №153 «О Порядке принятия решений о разработке муниципальных </w:t>
      </w:r>
      <w:r>
        <w:rPr>
          <w:rFonts w:eastAsia="Times New Roman"/>
          <w:spacing w:val="-1"/>
          <w:sz w:val="24"/>
          <w:szCs w:val="24"/>
        </w:rPr>
        <w:t xml:space="preserve">программ, формирования, реализации и проведения </w:t>
      </w:r>
      <w:proofErr w:type="gramStart"/>
      <w:r>
        <w:rPr>
          <w:rFonts w:eastAsia="Times New Roman"/>
          <w:spacing w:val="-1"/>
          <w:sz w:val="24"/>
          <w:szCs w:val="24"/>
        </w:rPr>
        <w:t>оц</w:t>
      </w:r>
      <w:r>
        <w:rPr>
          <w:rFonts w:eastAsia="Times New Roman"/>
          <w:spacing w:val="-1"/>
          <w:sz w:val="24"/>
          <w:szCs w:val="24"/>
        </w:rPr>
        <w:t xml:space="preserve">енки эффективности реализации </w:t>
      </w:r>
      <w:r>
        <w:rPr>
          <w:rFonts w:eastAsia="Times New Roman"/>
          <w:sz w:val="24"/>
          <w:szCs w:val="24"/>
        </w:rPr>
        <w:t>муниципальных программ муниципального образования</w:t>
      </w:r>
      <w:proofErr w:type="gramEnd"/>
      <w:r>
        <w:rPr>
          <w:rFonts w:eastAsia="Times New Roman"/>
          <w:sz w:val="24"/>
          <w:szCs w:val="24"/>
        </w:rPr>
        <w:t xml:space="preserve"> Западнодвинский район Тверской области» администрация Западнодвинского района Тверской области </w:t>
      </w:r>
      <w:r w:rsidRPr="008B48C2">
        <w:rPr>
          <w:rFonts w:eastAsia="Times New Roman"/>
          <w:b/>
          <w:sz w:val="24"/>
          <w:szCs w:val="24"/>
        </w:rPr>
        <w:t>ПОСТАНОВЛЯЕТ:</w:t>
      </w:r>
    </w:p>
    <w:p w:rsidR="00000000" w:rsidRDefault="008B48C2">
      <w:pPr>
        <w:shd w:val="clear" w:color="auto" w:fill="FFFFFF"/>
        <w:spacing w:before="264" w:line="278" w:lineRule="exact"/>
        <w:ind w:left="86" w:right="154" w:firstLine="725"/>
        <w:jc w:val="both"/>
      </w:pPr>
      <w:r>
        <w:rPr>
          <w:sz w:val="24"/>
          <w:szCs w:val="24"/>
        </w:rPr>
        <w:t>1.</w:t>
      </w:r>
      <w:r>
        <w:rPr>
          <w:rFonts w:eastAsia="Times New Roman"/>
          <w:sz w:val="24"/>
          <w:szCs w:val="24"/>
        </w:rPr>
        <w:t>Внести в Муниципальную программу «Развитие экономического потенци</w:t>
      </w:r>
      <w:r>
        <w:rPr>
          <w:rFonts w:eastAsia="Times New Roman"/>
          <w:sz w:val="24"/>
          <w:szCs w:val="24"/>
        </w:rPr>
        <w:t xml:space="preserve">ала и управление муниципальным имуществом, земельными ресурсами в Западнодвинском районе Тверской области на 2014-2016 годы» (далее - муниципальная программа), </w:t>
      </w:r>
      <w:r>
        <w:rPr>
          <w:rFonts w:eastAsia="Times New Roman"/>
          <w:spacing w:val="-1"/>
          <w:sz w:val="24"/>
          <w:szCs w:val="24"/>
        </w:rPr>
        <w:t xml:space="preserve">утвержденную постановлением администрации Западнодвинского района от 08.11.2013 г. </w:t>
      </w:r>
      <w:r>
        <w:rPr>
          <w:rFonts w:eastAsia="Times New Roman"/>
          <w:sz w:val="24"/>
          <w:szCs w:val="24"/>
        </w:rPr>
        <w:t>№210 следующи</w:t>
      </w:r>
      <w:r>
        <w:rPr>
          <w:rFonts w:eastAsia="Times New Roman"/>
          <w:sz w:val="24"/>
          <w:szCs w:val="24"/>
        </w:rPr>
        <w:t>е изменения:</w:t>
      </w:r>
    </w:p>
    <w:p w:rsidR="00000000" w:rsidRDefault="008B48C2">
      <w:pPr>
        <w:shd w:val="clear" w:color="auto" w:fill="FFFFFF"/>
        <w:spacing w:line="274" w:lineRule="exact"/>
        <w:ind w:left="821"/>
      </w:pPr>
      <w:r>
        <w:rPr>
          <w:spacing w:val="-3"/>
          <w:sz w:val="24"/>
          <w:szCs w:val="24"/>
        </w:rPr>
        <w:t xml:space="preserve">1.1. </w:t>
      </w:r>
      <w:r>
        <w:rPr>
          <w:rFonts w:eastAsia="Times New Roman"/>
          <w:spacing w:val="-3"/>
          <w:sz w:val="24"/>
          <w:szCs w:val="24"/>
        </w:rPr>
        <w:t>В паспорте программы:</w:t>
      </w:r>
    </w:p>
    <w:p w:rsidR="00000000" w:rsidRDefault="008B48C2">
      <w:pPr>
        <w:shd w:val="clear" w:color="auto" w:fill="FFFFFF"/>
        <w:tabs>
          <w:tab w:val="left" w:pos="1574"/>
          <w:tab w:val="left" w:pos="2846"/>
          <w:tab w:val="left" w:pos="5174"/>
          <w:tab w:val="left" w:pos="7440"/>
          <w:tab w:val="left" w:pos="9211"/>
        </w:tabs>
        <w:spacing w:line="274" w:lineRule="exact"/>
        <w:ind w:left="96" w:firstLine="725"/>
      </w:pPr>
      <w:r>
        <w:rPr>
          <w:spacing w:val="-1"/>
          <w:sz w:val="24"/>
          <w:szCs w:val="24"/>
        </w:rPr>
        <w:t xml:space="preserve">1.1.1. </w:t>
      </w:r>
      <w:r>
        <w:rPr>
          <w:rFonts w:eastAsia="Times New Roman"/>
          <w:spacing w:val="-1"/>
          <w:sz w:val="24"/>
          <w:szCs w:val="24"/>
        </w:rPr>
        <w:t>Позицию «Объемы и источники финансирования муниципальной программы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по годам ее реализации в разрезе подпрограмм» изложить в редакции: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6"/>
          <w:sz w:val="24"/>
          <w:szCs w:val="24"/>
        </w:rPr>
        <w:t>«Общий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объем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финансирования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программы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4"/>
          <w:sz w:val="24"/>
          <w:szCs w:val="24"/>
        </w:rPr>
        <w:t>на</w:t>
      </w:r>
      <w:proofErr w:type="gramEnd"/>
    </w:p>
    <w:p w:rsidR="00000000" w:rsidRDefault="008B48C2">
      <w:pPr>
        <w:shd w:val="clear" w:color="auto" w:fill="FFFFFF"/>
        <w:spacing w:before="5" w:line="274" w:lineRule="exact"/>
        <w:ind w:left="106" w:right="4800"/>
      </w:pPr>
      <w:r>
        <w:rPr>
          <w:sz w:val="24"/>
          <w:szCs w:val="24"/>
        </w:rPr>
        <w:t xml:space="preserve">2014-2016 </w:t>
      </w:r>
      <w:r>
        <w:rPr>
          <w:rFonts w:eastAsia="Times New Roman"/>
          <w:sz w:val="24"/>
          <w:szCs w:val="24"/>
        </w:rPr>
        <w:t>годы</w:t>
      </w:r>
      <w:r>
        <w:rPr>
          <w:rFonts w:eastAsia="Times New Roman"/>
          <w:sz w:val="24"/>
          <w:szCs w:val="24"/>
        </w:rPr>
        <w:t xml:space="preserve"> - 148598,7 тыс. руб.: 2014 г. - 106510,9 тыс. рублей, в том числе: подпрограмма 7 - 2750 ,0 тыс. рублей;</w:t>
      </w:r>
    </w:p>
    <w:p w:rsidR="00000000" w:rsidRDefault="008B48C2">
      <w:pPr>
        <w:shd w:val="clear" w:color="auto" w:fill="FFFFFF"/>
        <w:spacing w:line="274" w:lineRule="exact"/>
        <w:ind w:left="106" w:right="134" w:firstLine="797"/>
        <w:jc w:val="both"/>
      </w:pPr>
      <w:r>
        <w:rPr>
          <w:sz w:val="24"/>
          <w:szCs w:val="24"/>
        </w:rPr>
        <w:t xml:space="preserve">1.2 </w:t>
      </w:r>
      <w:r>
        <w:rPr>
          <w:rFonts w:eastAsia="Times New Roman"/>
          <w:sz w:val="24"/>
          <w:szCs w:val="24"/>
        </w:rPr>
        <w:t xml:space="preserve">Пункт 100 главы 3 «Объем финансовых ресурсов, необходимый для </w:t>
      </w:r>
      <w:r>
        <w:rPr>
          <w:rFonts w:eastAsia="Times New Roman"/>
          <w:spacing w:val="-2"/>
          <w:sz w:val="24"/>
          <w:szCs w:val="24"/>
        </w:rPr>
        <w:t xml:space="preserve">реализации подпрограммы» подраздела </w:t>
      </w:r>
      <w:r>
        <w:rPr>
          <w:rFonts w:eastAsia="Times New Roman"/>
          <w:spacing w:val="-2"/>
          <w:sz w:val="24"/>
          <w:szCs w:val="24"/>
          <w:lang w:val="en-US"/>
        </w:rPr>
        <w:t>VII</w:t>
      </w:r>
      <w:r w:rsidRPr="008B48C2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Подпрограммы 7 «Строительство инженерной </w:t>
      </w:r>
      <w:r>
        <w:rPr>
          <w:rFonts w:eastAsia="Times New Roman"/>
          <w:sz w:val="24"/>
          <w:szCs w:val="24"/>
        </w:rPr>
        <w:t>инф</w:t>
      </w:r>
      <w:r>
        <w:rPr>
          <w:rFonts w:eastAsia="Times New Roman"/>
          <w:sz w:val="24"/>
          <w:szCs w:val="24"/>
        </w:rPr>
        <w:t>раструктуры в деревне Ануфриево Западнодвинского района под жилищное строительство для многодетных семей на период 2014-2016гг» изложить в следующей редакции:</w:t>
      </w:r>
    </w:p>
    <w:p w:rsidR="00000000" w:rsidRDefault="008B48C2">
      <w:pPr>
        <w:shd w:val="clear" w:color="auto" w:fill="FFFFFF"/>
        <w:spacing w:line="274" w:lineRule="exact"/>
        <w:ind w:left="115"/>
      </w:pPr>
      <w:r>
        <w:rPr>
          <w:rFonts w:eastAsia="Times New Roman"/>
          <w:spacing w:val="-1"/>
          <w:sz w:val="24"/>
          <w:szCs w:val="24"/>
        </w:rPr>
        <w:t xml:space="preserve">«Объем бюджетных ассигнований, выделенный на реализацию подпрограммы 7, по годам </w:t>
      </w:r>
      <w:r>
        <w:rPr>
          <w:rFonts w:eastAsia="Times New Roman"/>
          <w:sz w:val="24"/>
          <w:szCs w:val="24"/>
        </w:rPr>
        <w:t>реализации муниц</w:t>
      </w:r>
      <w:r>
        <w:rPr>
          <w:rFonts w:eastAsia="Times New Roman"/>
          <w:sz w:val="24"/>
          <w:szCs w:val="24"/>
        </w:rPr>
        <w:t>ипальной программы в разрезе задач, приведен в таблице 7.</w:t>
      </w:r>
    </w:p>
    <w:p w:rsidR="00000000" w:rsidRDefault="008B48C2">
      <w:pPr>
        <w:shd w:val="clear" w:color="auto" w:fill="FFFFFF"/>
        <w:ind w:left="8438"/>
      </w:pPr>
      <w:r>
        <w:rPr>
          <w:rFonts w:eastAsia="Times New Roman"/>
          <w:spacing w:val="-5"/>
          <w:sz w:val="24"/>
          <w:szCs w:val="24"/>
        </w:rPr>
        <w:t>Таблица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1987"/>
        <w:gridCol w:w="1805"/>
        <w:gridCol w:w="1949"/>
        <w:gridCol w:w="1598"/>
        <w:gridCol w:w="159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spacing w:line="278" w:lineRule="exact"/>
              <w:ind w:righ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spacing w:line="274" w:lineRule="exact"/>
              <w:ind w:left="53" w:right="62" w:firstLine="44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подпрограммы</w:t>
            </w:r>
          </w:p>
          <w:p w:rsidR="00000000" w:rsidRDefault="008B48C2">
            <w:pPr>
              <w:shd w:val="clear" w:color="auto" w:fill="FFFFFF"/>
              <w:spacing w:line="274" w:lineRule="exact"/>
              <w:ind w:left="53"/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spacing w:line="278" w:lineRule="exact"/>
              <w:ind w:left="494" w:right="499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По годам реализации муниципальной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программы, тыс. руб.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spacing w:line="274" w:lineRule="exact"/>
              <w:ind w:left="197" w:right="22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Всего, </w:t>
            </w: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/>
          <w:p w:rsidR="00000000" w:rsidRDefault="008B48C2"/>
        </w:tc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/>
          <w:p w:rsidR="00000000" w:rsidRDefault="008B48C2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346"/>
            </w:pPr>
            <w:r>
              <w:rPr>
                <w:b/>
                <w:bCs/>
                <w:sz w:val="24"/>
                <w:szCs w:val="24"/>
              </w:rPr>
              <w:t xml:space="preserve">2014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413"/>
            </w:pPr>
            <w:r>
              <w:rPr>
                <w:b/>
                <w:bCs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245"/>
            </w:pPr>
            <w:r>
              <w:rPr>
                <w:b/>
                <w:bCs/>
                <w:sz w:val="24"/>
                <w:szCs w:val="24"/>
              </w:rPr>
              <w:t xml:space="preserve">2016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245"/>
            </w:pPr>
          </w:p>
          <w:p w:rsidR="00000000" w:rsidRDefault="008B48C2">
            <w:pPr>
              <w:shd w:val="clear" w:color="auto" w:fill="FFFFFF"/>
              <w:ind w:left="24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Задача 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557"/>
            </w:pPr>
            <w:r>
              <w:rPr>
                <w:sz w:val="24"/>
                <w:szCs w:val="24"/>
              </w:rPr>
              <w:t>2750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802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638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Задача 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758"/>
            </w:pPr>
            <w:r>
              <w:rPr>
                <w:b/>
                <w:bCs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826"/>
            </w:pPr>
            <w:r>
              <w:rPr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662"/>
            </w:pPr>
            <w:r>
              <w:rPr>
                <w:b/>
                <w:bCs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  <w:r>
              <w:rPr>
                <w:rFonts w:eastAsia="Times New Roman"/>
                <w:sz w:val="24"/>
                <w:szCs w:val="24"/>
              </w:rPr>
              <w:t>а 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763"/>
            </w:pPr>
            <w:r>
              <w:rPr>
                <w:b/>
                <w:bCs/>
              </w:rPr>
              <w:t>-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826"/>
            </w:pPr>
            <w:r>
              <w:rPr>
                <w:b/>
                <w:bCs/>
              </w:rPr>
              <w:t>-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662"/>
            </w:pPr>
            <w:r>
              <w:rPr>
                <w:b/>
                <w:bCs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1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Итого, тыс. руб.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557"/>
            </w:pPr>
            <w:r>
              <w:rPr>
                <w:b/>
                <w:bCs/>
                <w:sz w:val="24"/>
                <w:szCs w:val="24"/>
              </w:rPr>
              <w:t>2750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806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ind w:left="638"/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8B48C2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2750</w:t>
            </w:r>
          </w:p>
        </w:tc>
      </w:tr>
    </w:tbl>
    <w:p w:rsidR="008B48C2" w:rsidRDefault="008B48C2">
      <w:pPr>
        <w:shd w:val="clear" w:color="auto" w:fill="FFFFFF"/>
        <w:spacing w:before="264" w:line="269" w:lineRule="exact"/>
        <w:ind w:left="130" w:firstLine="725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 xml:space="preserve">1.4 </w:t>
      </w:r>
      <w:r>
        <w:rPr>
          <w:rFonts w:eastAsia="Times New Roman"/>
          <w:spacing w:val="-1"/>
          <w:sz w:val="24"/>
          <w:szCs w:val="24"/>
        </w:rPr>
        <w:t xml:space="preserve">Подпрограмму 7 Приложения 1 к Муниципальной программе изложить в новой </w:t>
      </w:r>
      <w:r>
        <w:rPr>
          <w:rFonts w:eastAsia="Times New Roman"/>
          <w:sz w:val="24"/>
          <w:szCs w:val="24"/>
        </w:rPr>
        <w:t>редакции (приложение 1 к настоящему постановлению)</w:t>
      </w:r>
    </w:p>
    <w:p w:rsidR="008B48C2" w:rsidRDefault="008B48C2">
      <w:pPr>
        <w:shd w:val="clear" w:color="auto" w:fill="FFFFFF"/>
        <w:spacing w:before="264" w:line="269" w:lineRule="exact"/>
        <w:ind w:left="130" w:firstLine="7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 Утвердить вышеуказанные изменения.</w:t>
      </w:r>
    </w:p>
    <w:p w:rsidR="008B48C2" w:rsidRDefault="008B48C2">
      <w:pPr>
        <w:shd w:val="clear" w:color="auto" w:fill="FFFFFF"/>
        <w:spacing w:before="264" w:line="269" w:lineRule="exact"/>
        <w:ind w:left="130" w:firstLine="7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Настоящее Постановление вступает в силу со дня его подписания,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 в сети Интернет.</w:t>
      </w:r>
    </w:p>
    <w:p w:rsidR="008B48C2" w:rsidRDefault="008B48C2">
      <w:pPr>
        <w:shd w:val="clear" w:color="auto" w:fill="FFFFFF"/>
        <w:spacing w:before="264" w:line="269" w:lineRule="exact"/>
        <w:ind w:left="130" w:firstLine="725"/>
        <w:rPr>
          <w:rFonts w:eastAsia="Times New Roman"/>
          <w:sz w:val="24"/>
          <w:szCs w:val="24"/>
        </w:rPr>
      </w:pPr>
    </w:p>
    <w:p w:rsidR="008B48C2" w:rsidRDefault="008B48C2">
      <w:pPr>
        <w:shd w:val="clear" w:color="auto" w:fill="FFFFFF"/>
        <w:spacing w:before="264" w:line="269" w:lineRule="exact"/>
        <w:ind w:left="130" w:firstLine="725"/>
      </w:pPr>
      <w:r>
        <w:rPr>
          <w:rFonts w:eastAsia="Times New Roman"/>
          <w:sz w:val="24"/>
          <w:szCs w:val="24"/>
        </w:rPr>
        <w:t xml:space="preserve">         Врио главы района  В.И. Ловкачев</w:t>
      </w:r>
    </w:p>
    <w:sectPr w:rsidR="008B48C2">
      <w:type w:val="continuous"/>
      <w:pgSz w:w="11909" w:h="16834"/>
      <w:pgMar w:top="1051" w:right="62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48C2"/>
    <w:rsid w:val="008B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2015-01-21T11:35:00Z</dcterms:created>
  <dcterms:modified xsi:type="dcterms:W3CDTF">2015-01-21T11:39:00Z</dcterms:modified>
</cp:coreProperties>
</file>