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4" w:rsidRPr="00B51EF1" w:rsidRDefault="00B51EF1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B51EF1">
        <w:rPr>
          <w:rFonts w:ascii="Times New Roman" w:hAnsi="Times New Roman" w:cs="Times New Roman"/>
          <w:sz w:val="32"/>
          <w:szCs w:val="28"/>
        </w:rPr>
        <w:t>РФ</w:t>
      </w:r>
    </w:p>
    <w:p w:rsidR="00B51EF1" w:rsidRPr="00B51EF1" w:rsidRDefault="00B51EF1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B51EF1">
        <w:rPr>
          <w:rFonts w:ascii="Times New Roman" w:hAnsi="Times New Roman" w:cs="Times New Roman"/>
          <w:sz w:val="32"/>
          <w:szCs w:val="28"/>
        </w:rPr>
        <w:t>АДМИНИСТРАЦИЯ ЗАПАДНОДВИНСКОГО РАЙОНА</w:t>
      </w:r>
    </w:p>
    <w:p w:rsidR="00BB1CC9" w:rsidRPr="00B51EF1" w:rsidRDefault="00BB1CC9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B51EF1">
        <w:rPr>
          <w:rFonts w:ascii="Times New Roman" w:hAnsi="Times New Roman" w:cs="Times New Roman"/>
          <w:sz w:val="32"/>
          <w:szCs w:val="28"/>
        </w:rPr>
        <w:t xml:space="preserve"> ТВЕРСКОЙ ОБЛАСТИ</w:t>
      </w:r>
    </w:p>
    <w:p w:rsidR="00BB1CC9" w:rsidRPr="008E06D7" w:rsidRDefault="00BB1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CC9" w:rsidRPr="008E06D7" w:rsidRDefault="00BB1C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6E48" w:rsidRPr="008E06D7" w:rsidRDefault="00606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CC9" w:rsidRPr="008E06D7" w:rsidRDefault="00B51EF1" w:rsidP="00F614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r w:rsidR="00BB1CC9" w:rsidRPr="008E06D7">
        <w:rPr>
          <w:rFonts w:ascii="Times New Roman" w:hAnsi="Times New Roman" w:cs="Times New Roman"/>
          <w:sz w:val="28"/>
          <w:szCs w:val="28"/>
        </w:rPr>
        <w:t xml:space="preserve">2015 г. </w:t>
      </w:r>
      <w:r w:rsidR="001725D0">
        <w:rPr>
          <w:rFonts w:ascii="Times New Roman" w:hAnsi="Times New Roman" w:cs="Times New Roman"/>
          <w:sz w:val="28"/>
          <w:szCs w:val="28"/>
        </w:rPr>
        <w:t xml:space="preserve">       </w:t>
      </w:r>
      <w:r w:rsidR="00606E48" w:rsidRPr="008E06D7">
        <w:rPr>
          <w:rFonts w:ascii="Times New Roman" w:hAnsi="Times New Roman" w:cs="Times New Roman"/>
          <w:sz w:val="28"/>
          <w:szCs w:val="28"/>
        </w:rPr>
        <w:t xml:space="preserve"> </w:t>
      </w:r>
      <w:r w:rsidR="00F61434" w:rsidRPr="008E06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1434" w:rsidRPr="008E06D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434" w:rsidRPr="008E06D7">
        <w:rPr>
          <w:rFonts w:ascii="Times New Roman" w:hAnsi="Times New Roman" w:cs="Times New Roman"/>
          <w:sz w:val="28"/>
          <w:szCs w:val="28"/>
        </w:rPr>
        <w:t xml:space="preserve">Западная Двина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B1CC9" w:rsidRPr="008E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</w:t>
      </w:r>
    </w:p>
    <w:p w:rsidR="00BB1CC9" w:rsidRDefault="00BB1CC9">
      <w:pPr>
        <w:pStyle w:val="ConsPlusTitle"/>
        <w:jc w:val="center"/>
      </w:pPr>
    </w:p>
    <w:p w:rsidR="00BB1CC9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B51EF1">
        <w:rPr>
          <w:rFonts w:ascii="Times New Roman" w:hAnsi="Times New Roman" w:cs="Times New Roman"/>
          <w:sz w:val="28"/>
          <w:szCs w:val="24"/>
        </w:rPr>
        <w:t>Об утверждении порядка разработки</w:t>
      </w:r>
    </w:p>
    <w:p w:rsidR="00B51EF1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B51EF1">
        <w:rPr>
          <w:rFonts w:ascii="Times New Roman" w:hAnsi="Times New Roman" w:cs="Times New Roman"/>
          <w:sz w:val="28"/>
          <w:szCs w:val="24"/>
        </w:rPr>
        <w:t xml:space="preserve"> утверждения бюджетного прогноза</w:t>
      </w:r>
    </w:p>
    <w:p w:rsidR="00B51EF1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</w:t>
      </w:r>
      <w:r w:rsidRPr="00B51EF1">
        <w:rPr>
          <w:rFonts w:ascii="Times New Roman" w:hAnsi="Times New Roman" w:cs="Times New Roman"/>
          <w:sz w:val="28"/>
          <w:szCs w:val="24"/>
        </w:rPr>
        <w:t xml:space="preserve"> образования</w:t>
      </w:r>
    </w:p>
    <w:p w:rsidR="00B51EF1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B51EF1">
        <w:rPr>
          <w:rFonts w:ascii="Times New Roman" w:hAnsi="Times New Roman" w:cs="Times New Roman"/>
          <w:sz w:val="28"/>
          <w:szCs w:val="24"/>
        </w:rPr>
        <w:t>Западнодвинский район</w:t>
      </w:r>
    </w:p>
    <w:p w:rsidR="00B51EF1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B51EF1">
        <w:rPr>
          <w:rFonts w:ascii="Times New Roman" w:hAnsi="Times New Roman" w:cs="Times New Roman"/>
          <w:sz w:val="28"/>
          <w:szCs w:val="24"/>
        </w:rPr>
        <w:t>Тверской области</w:t>
      </w:r>
    </w:p>
    <w:p w:rsidR="00B51EF1" w:rsidRPr="00B51EF1" w:rsidRDefault="00B51EF1" w:rsidP="00F61434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</w:t>
      </w:r>
      <w:r w:rsidRPr="00B51EF1">
        <w:rPr>
          <w:rFonts w:ascii="Times New Roman" w:hAnsi="Times New Roman" w:cs="Times New Roman"/>
          <w:sz w:val="28"/>
          <w:szCs w:val="24"/>
        </w:rPr>
        <w:t xml:space="preserve"> долгосрочный период</w:t>
      </w:r>
    </w:p>
    <w:p w:rsidR="00BB1CC9" w:rsidRDefault="00BB1CC9">
      <w:pPr>
        <w:pStyle w:val="ConsPlusNormal"/>
        <w:jc w:val="both"/>
      </w:pPr>
    </w:p>
    <w:p w:rsidR="00E30CB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51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170.1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61434" w:rsidRPr="008E06D7">
        <w:rPr>
          <w:rFonts w:ascii="Times New Roman" w:hAnsi="Times New Roman" w:cs="Times New Roman"/>
          <w:sz w:val="28"/>
          <w:szCs w:val="28"/>
        </w:rPr>
        <w:t>, Федеральным законом от 28.06.2014 № 172-ФЗ «О стратегическом планировании в Российской Федерации»,</w:t>
      </w:r>
      <w:r w:rsidRPr="008E06D7">
        <w:rPr>
          <w:rFonts w:ascii="Times New Roman" w:hAnsi="Times New Roman" w:cs="Times New Roman"/>
          <w:sz w:val="28"/>
          <w:szCs w:val="28"/>
        </w:rPr>
        <w:t xml:space="preserve">  </w:t>
      </w:r>
      <w:r w:rsidR="00F611DB">
        <w:rPr>
          <w:rFonts w:ascii="Times New Roman" w:hAnsi="Times New Roman" w:cs="Times New Roman"/>
          <w:sz w:val="28"/>
          <w:szCs w:val="28"/>
        </w:rPr>
        <w:t xml:space="preserve">Администрация Западнодвинского района </w:t>
      </w:r>
    </w:p>
    <w:p w:rsidR="00BB1CC9" w:rsidRPr="00E30CBD" w:rsidRDefault="00E30CBD" w:rsidP="00E30C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CC9" w:rsidRPr="008E06D7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5" w:history="1">
        <w:r w:rsidRPr="00B51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E06D7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F61434" w:rsidRPr="008E06D7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8E06D7">
        <w:rPr>
          <w:rFonts w:ascii="Times New Roman" w:hAnsi="Times New Roman" w:cs="Times New Roman"/>
          <w:sz w:val="28"/>
          <w:szCs w:val="28"/>
        </w:rPr>
        <w:t xml:space="preserve"> на долгосрочный период (прилагается).</w:t>
      </w:r>
    </w:p>
    <w:p w:rsidR="00BB1CC9" w:rsidRPr="008E06D7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06D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="00F61434" w:rsidRPr="008E06D7">
        <w:rPr>
          <w:rFonts w:ascii="Times New Roman" w:hAnsi="Times New Roman" w:cs="Times New Roman"/>
          <w:sz w:val="28"/>
          <w:szCs w:val="28"/>
        </w:rPr>
        <w:t>,</w:t>
      </w:r>
      <w:r w:rsidRPr="008E06D7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F61434" w:rsidRPr="008E06D7">
        <w:rPr>
          <w:rFonts w:ascii="Times New Roman" w:hAnsi="Times New Roman" w:cs="Times New Roman"/>
          <w:sz w:val="28"/>
          <w:szCs w:val="28"/>
        </w:rPr>
        <w:t xml:space="preserve"> в районной газете «Авангард»</w:t>
      </w:r>
      <w:r w:rsidR="009B412D" w:rsidRPr="008E06D7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Западнодвинского района в сети Интернет</w:t>
      </w:r>
      <w:r w:rsidRPr="008E06D7">
        <w:rPr>
          <w:rFonts w:ascii="Times New Roman" w:hAnsi="Times New Roman" w:cs="Times New Roman"/>
          <w:sz w:val="28"/>
          <w:szCs w:val="28"/>
        </w:rPr>
        <w:t>.</w:t>
      </w:r>
    </w:p>
    <w:p w:rsidR="009B412D" w:rsidRPr="008E06D7" w:rsidRDefault="009B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12D" w:rsidRPr="008E06D7" w:rsidRDefault="009B4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Pr="008E06D7" w:rsidRDefault="00BB1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Default="00B5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1EF1" w:rsidRPr="008E06D7" w:rsidRDefault="00B5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  Ю.Н. Орлов</w:t>
      </w:r>
    </w:p>
    <w:p w:rsidR="00BB1CC9" w:rsidRPr="008E06D7" w:rsidRDefault="00BB1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Pr="008E06D7" w:rsidRDefault="00BB1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12D" w:rsidRPr="008E06D7" w:rsidRDefault="009B4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9B412D" w:rsidRDefault="009B412D">
      <w:pPr>
        <w:pStyle w:val="ConsPlusNormal"/>
        <w:jc w:val="both"/>
      </w:pP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Приложение</w:t>
      </w: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B412D" w:rsidRPr="00955CE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B412D" w:rsidRPr="00955CED" w:rsidRDefault="009B41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B1CC9" w:rsidRPr="00955CED" w:rsidRDefault="00B51E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О</w:t>
      </w:r>
      <w:r w:rsidR="00BB1CC9" w:rsidRPr="00955C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08.09.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№ 189</w:t>
      </w:r>
    </w:p>
    <w:p w:rsidR="00BB1CC9" w:rsidRPr="00955CED" w:rsidRDefault="00BB1CC9" w:rsidP="009B4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CC9" w:rsidRPr="00955CED" w:rsidRDefault="00BB1CC9" w:rsidP="009B4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955CED">
        <w:rPr>
          <w:rFonts w:ascii="Times New Roman" w:hAnsi="Times New Roman" w:cs="Times New Roman"/>
          <w:sz w:val="28"/>
          <w:szCs w:val="28"/>
        </w:rPr>
        <w:t>Порядок</w:t>
      </w:r>
    </w:p>
    <w:p w:rsidR="00BB1CC9" w:rsidRPr="00955CED" w:rsidRDefault="00BB1CC9" w:rsidP="009B41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</w:t>
      </w:r>
      <w:r w:rsidR="009B412D" w:rsidRPr="00955C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</w:t>
      </w:r>
      <w:r w:rsidRPr="00955CED">
        <w:rPr>
          <w:rFonts w:ascii="Times New Roman" w:hAnsi="Times New Roman" w:cs="Times New Roman"/>
          <w:sz w:val="28"/>
          <w:szCs w:val="28"/>
        </w:rPr>
        <w:t>Тверской области на долгосрочный период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</w:t>
      </w:r>
      <w:r w:rsidR="00710E33" w:rsidRPr="00955CED">
        <w:rPr>
          <w:rFonts w:ascii="Times New Roman" w:hAnsi="Times New Roman" w:cs="Times New Roman"/>
          <w:sz w:val="28"/>
          <w:szCs w:val="28"/>
        </w:rPr>
        <w:t xml:space="preserve"> </w:t>
      </w:r>
      <w:r w:rsidRPr="00955CED">
        <w:rPr>
          <w:rFonts w:ascii="Times New Roman" w:hAnsi="Times New Roman" w:cs="Times New Roman"/>
          <w:sz w:val="28"/>
          <w:szCs w:val="28"/>
        </w:rPr>
        <w:t xml:space="preserve"> разработки и утверждения, период действия, а также требования к составу и содержанию бюджетного прогноза </w:t>
      </w:r>
      <w:r w:rsidR="00D50041" w:rsidRPr="00955C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Западнодвинский район </w:t>
      </w:r>
      <w:r w:rsidRPr="00955CED">
        <w:rPr>
          <w:rFonts w:ascii="Times New Roman" w:hAnsi="Times New Roman" w:cs="Times New Roman"/>
          <w:sz w:val="28"/>
          <w:szCs w:val="28"/>
        </w:rPr>
        <w:t xml:space="preserve">Тверской области на долгосрочный период (далее - </w:t>
      </w:r>
      <w:r w:rsidR="00E72D3F" w:rsidRPr="00955CED">
        <w:rPr>
          <w:rFonts w:ascii="Times New Roman" w:hAnsi="Times New Roman" w:cs="Times New Roman"/>
          <w:sz w:val="28"/>
          <w:szCs w:val="28"/>
        </w:rPr>
        <w:t>б</w:t>
      </w:r>
      <w:r w:rsidRPr="00955CED">
        <w:rPr>
          <w:rFonts w:ascii="Times New Roman" w:hAnsi="Times New Roman" w:cs="Times New Roman"/>
          <w:sz w:val="28"/>
          <w:szCs w:val="28"/>
        </w:rPr>
        <w:t>юджетный прогноз).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2. Разработка проекта бюджетного прогноза (проекта изменений бюджетного прогноза) осуществляется </w:t>
      </w:r>
      <w:r w:rsidR="00710E33" w:rsidRPr="00955CE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2C1E71" w:rsidRPr="00955CED">
        <w:rPr>
          <w:rFonts w:ascii="Times New Roman" w:hAnsi="Times New Roman" w:cs="Times New Roman"/>
          <w:sz w:val="28"/>
          <w:szCs w:val="28"/>
        </w:rPr>
        <w:t xml:space="preserve"> совместно со структурными подразделениями Администрации Западнодвинского района</w:t>
      </w:r>
      <w:r w:rsidRPr="00955CED">
        <w:rPr>
          <w:rFonts w:ascii="Times New Roman" w:hAnsi="Times New Roman" w:cs="Times New Roman"/>
          <w:sz w:val="28"/>
          <w:szCs w:val="28"/>
        </w:rPr>
        <w:t>.</w:t>
      </w:r>
    </w:p>
    <w:p w:rsidR="00E72D3F" w:rsidRPr="00955CED" w:rsidRDefault="00E72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Сроки разработки проекта  бюджетного прогноза (проекта изменений </w:t>
      </w:r>
      <w:r w:rsidR="00D24140" w:rsidRPr="00955CED">
        <w:rPr>
          <w:rFonts w:ascii="Times New Roman" w:hAnsi="Times New Roman" w:cs="Times New Roman"/>
          <w:sz w:val="28"/>
          <w:szCs w:val="28"/>
        </w:rPr>
        <w:t>б</w:t>
      </w:r>
      <w:r w:rsidRPr="00955CED">
        <w:rPr>
          <w:rFonts w:ascii="Times New Roman" w:hAnsi="Times New Roman" w:cs="Times New Roman"/>
          <w:sz w:val="28"/>
          <w:szCs w:val="28"/>
        </w:rPr>
        <w:t xml:space="preserve">юджетного прогноза) устанавливаются постановлением Администрации Западнодвинского района при определении </w:t>
      </w:r>
      <w:r w:rsidR="001514FF" w:rsidRPr="00955CED">
        <w:rPr>
          <w:rFonts w:ascii="Times New Roman" w:hAnsi="Times New Roman" w:cs="Times New Roman"/>
          <w:sz w:val="28"/>
          <w:szCs w:val="28"/>
        </w:rPr>
        <w:t xml:space="preserve">порядка организации составления 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14FF" w:rsidRPr="00955CED">
        <w:rPr>
          <w:rFonts w:ascii="Times New Roman" w:hAnsi="Times New Roman" w:cs="Times New Roman"/>
          <w:sz w:val="28"/>
          <w:szCs w:val="28"/>
        </w:rPr>
        <w:t>бюджета</w:t>
      </w:r>
      <w:r w:rsidR="00BD78D3" w:rsidRPr="00955C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35613E" w:rsidRPr="00955CE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35613E" w:rsidRPr="00955CED">
        <w:rPr>
          <w:rFonts w:ascii="Times New Roman" w:hAnsi="Times New Roman" w:cs="Times New Roman"/>
          <w:sz w:val="28"/>
          <w:szCs w:val="28"/>
        </w:rPr>
        <w:t xml:space="preserve"> (далее - проект бюджета)</w:t>
      </w:r>
      <w:r w:rsidR="007A3817" w:rsidRPr="00955CED">
        <w:rPr>
          <w:rFonts w:ascii="Times New Roman" w:hAnsi="Times New Roman" w:cs="Times New Roman"/>
          <w:sz w:val="28"/>
          <w:szCs w:val="28"/>
        </w:rPr>
        <w:t>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3. Бюджетный прогноз разрабатывается каждые </w:t>
      </w:r>
      <w:r w:rsidR="00710E33" w:rsidRPr="00955CED">
        <w:rPr>
          <w:rFonts w:ascii="Times New Roman" w:hAnsi="Times New Roman" w:cs="Times New Roman"/>
          <w:sz w:val="28"/>
          <w:szCs w:val="28"/>
        </w:rPr>
        <w:t>три года</w:t>
      </w:r>
      <w:r w:rsidRPr="00955CED">
        <w:rPr>
          <w:rFonts w:ascii="Times New Roman" w:hAnsi="Times New Roman" w:cs="Times New Roman"/>
          <w:sz w:val="28"/>
          <w:szCs w:val="28"/>
        </w:rPr>
        <w:t xml:space="preserve"> на </w:t>
      </w:r>
      <w:r w:rsidR="00710E33" w:rsidRPr="00955CED">
        <w:rPr>
          <w:rFonts w:ascii="Times New Roman" w:hAnsi="Times New Roman" w:cs="Times New Roman"/>
          <w:sz w:val="28"/>
          <w:szCs w:val="28"/>
        </w:rPr>
        <w:t xml:space="preserve">шесть и более лет </w:t>
      </w:r>
      <w:r w:rsidRPr="00955CED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</w:t>
      </w:r>
      <w:r w:rsidR="002C1E71" w:rsidRPr="00955CED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 Тверской области</w:t>
      </w:r>
      <w:r w:rsidRPr="00955CED">
        <w:rPr>
          <w:rFonts w:ascii="Times New Roman" w:hAnsi="Times New Roman" w:cs="Times New Roman"/>
          <w:sz w:val="28"/>
          <w:szCs w:val="28"/>
        </w:rPr>
        <w:t xml:space="preserve"> на </w:t>
      </w:r>
      <w:r w:rsidR="002C1E71" w:rsidRPr="00955CED">
        <w:rPr>
          <w:rFonts w:ascii="Times New Roman" w:hAnsi="Times New Roman" w:cs="Times New Roman"/>
          <w:sz w:val="28"/>
          <w:szCs w:val="28"/>
        </w:rPr>
        <w:t>соответствующий период</w:t>
      </w:r>
      <w:r w:rsidRPr="00955CED">
        <w:rPr>
          <w:rFonts w:ascii="Times New Roman" w:hAnsi="Times New Roman" w:cs="Times New Roman"/>
          <w:sz w:val="28"/>
          <w:szCs w:val="28"/>
        </w:rPr>
        <w:t xml:space="preserve"> (далее - прогноз социально-экономического развития).</w:t>
      </w:r>
    </w:p>
    <w:p w:rsidR="002C1E71" w:rsidRPr="00955CED" w:rsidRDefault="002C1E71" w:rsidP="002C1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Бюджетный прогноз может быть изменен с учетом изменения прогноза социально-экономического развития и принятого решения о  бюджете без продления периода его действия.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4. Разработка проекта изменений бюджетного прогноза осуществляется при составлении проекта </w:t>
      </w:r>
      <w:r w:rsidR="007A3817" w:rsidRPr="00955CED">
        <w:rPr>
          <w:rFonts w:ascii="Times New Roman" w:hAnsi="Times New Roman" w:cs="Times New Roman"/>
          <w:sz w:val="28"/>
          <w:szCs w:val="28"/>
        </w:rPr>
        <w:t>бюджета</w:t>
      </w:r>
      <w:r w:rsidRPr="00955CE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5. Принятые в текущем финансовом году изменения в  бюджет  учитываются при подготовке проекта изменений бюджетного прогноза при составлении проекта 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955CE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6. Проект бюджетного прогноза (проект изменений бюджетного прогноза), за исключением показателей финансового обеспечения </w:t>
      </w:r>
      <w:r w:rsidR="007A3817" w:rsidRPr="00955CED">
        <w:rPr>
          <w:rFonts w:ascii="Times New Roman" w:hAnsi="Times New Roman" w:cs="Times New Roman"/>
          <w:sz w:val="28"/>
          <w:szCs w:val="28"/>
        </w:rPr>
        <w:t>муниципальных</w:t>
      </w:r>
      <w:r w:rsidRPr="00955CE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955CED">
        <w:rPr>
          <w:rFonts w:ascii="Times New Roman" w:hAnsi="Times New Roman" w:cs="Times New Roman"/>
          <w:sz w:val="28"/>
          <w:szCs w:val="28"/>
        </w:rPr>
        <w:t>Тверской области, представляется в Собрание</w:t>
      </w:r>
      <w:r w:rsidR="007A3817" w:rsidRPr="00955CED">
        <w:rPr>
          <w:rFonts w:ascii="Times New Roman" w:hAnsi="Times New Roman" w:cs="Times New Roman"/>
          <w:sz w:val="28"/>
          <w:szCs w:val="28"/>
        </w:rPr>
        <w:t xml:space="preserve"> депутатов Западнодвинского района </w:t>
      </w:r>
      <w:r w:rsidRPr="00955CED">
        <w:rPr>
          <w:rFonts w:ascii="Times New Roman" w:hAnsi="Times New Roman" w:cs="Times New Roman"/>
          <w:sz w:val="28"/>
          <w:szCs w:val="28"/>
        </w:rPr>
        <w:t xml:space="preserve">Тверской области одновременно с проектом </w:t>
      </w:r>
      <w:r w:rsidR="007A3817" w:rsidRPr="00955CED">
        <w:rPr>
          <w:rFonts w:ascii="Times New Roman" w:hAnsi="Times New Roman" w:cs="Times New Roman"/>
          <w:sz w:val="28"/>
          <w:szCs w:val="28"/>
        </w:rPr>
        <w:t>решения о</w:t>
      </w:r>
      <w:r w:rsidRPr="00955CED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lastRenderedPageBreak/>
        <w:t xml:space="preserve">7. В целях формирования бюджетного прогноза (проекта изменений бюджетного прогноза) </w:t>
      </w:r>
      <w:r w:rsidR="007C1D55" w:rsidRPr="00955CED">
        <w:rPr>
          <w:rFonts w:ascii="Times New Roman" w:hAnsi="Times New Roman" w:cs="Times New Roman"/>
          <w:sz w:val="28"/>
          <w:szCs w:val="28"/>
        </w:rPr>
        <w:t>отдел экономики, инвестиций и муниципального заказа (далее – отдел экономики)</w:t>
      </w:r>
      <w:r w:rsidRPr="00955CED">
        <w:rPr>
          <w:rFonts w:ascii="Times New Roman" w:hAnsi="Times New Roman" w:cs="Times New Roman"/>
          <w:sz w:val="28"/>
          <w:szCs w:val="28"/>
        </w:rPr>
        <w:t xml:space="preserve">  в срок до 15 сентября текущего финансового года </w:t>
      </w:r>
      <w:r w:rsidR="00D24140" w:rsidRPr="00955CED">
        <w:rPr>
          <w:rFonts w:ascii="Times New Roman" w:hAnsi="Times New Roman" w:cs="Times New Roman"/>
          <w:sz w:val="28"/>
          <w:szCs w:val="28"/>
        </w:rPr>
        <w:t>представляет</w:t>
      </w:r>
      <w:r w:rsidRPr="00955CED">
        <w:rPr>
          <w:rFonts w:ascii="Times New Roman" w:hAnsi="Times New Roman" w:cs="Times New Roman"/>
          <w:sz w:val="28"/>
          <w:szCs w:val="28"/>
        </w:rPr>
        <w:t xml:space="preserve"> в </w:t>
      </w:r>
      <w:r w:rsidR="007C1D55" w:rsidRPr="00955CE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 w:rsidR="0059574B" w:rsidRPr="00955CED">
        <w:rPr>
          <w:rFonts w:ascii="Times New Roman" w:hAnsi="Times New Roman" w:cs="Times New Roman"/>
          <w:sz w:val="28"/>
          <w:szCs w:val="28"/>
        </w:rPr>
        <w:t>проект</w:t>
      </w:r>
      <w:r w:rsidRPr="00955CED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(изменений прогноза социально-экономического развития) </w:t>
      </w:r>
      <w:r w:rsidR="00D24140" w:rsidRPr="00955CED">
        <w:rPr>
          <w:rFonts w:ascii="Times New Roman" w:hAnsi="Times New Roman" w:cs="Times New Roman"/>
          <w:sz w:val="28"/>
          <w:szCs w:val="28"/>
        </w:rPr>
        <w:t xml:space="preserve">на долгосрочный период </w:t>
      </w:r>
      <w:r w:rsidRPr="00955CED">
        <w:rPr>
          <w:rFonts w:ascii="Times New Roman" w:hAnsi="Times New Roman" w:cs="Times New Roman"/>
          <w:sz w:val="28"/>
          <w:szCs w:val="28"/>
        </w:rPr>
        <w:t>и пояснительную записку к нему.</w:t>
      </w:r>
    </w:p>
    <w:p w:rsidR="00BB1CC9" w:rsidRPr="00955CED" w:rsidRDefault="00595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8</w:t>
      </w:r>
      <w:r w:rsidR="00BB1CC9" w:rsidRPr="00955CED">
        <w:rPr>
          <w:rFonts w:ascii="Times New Roman" w:hAnsi="Times New Roman" w:cs="Times New Roman"/>
          <w:sz w:val="28"/>
          <w:szCs w:val="28"/>
        </w:rPr>
        <w:t>. Бюджетный прогноз включает: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а) основные подходы к формированию бюджетной политики на долгосрочный период;</w:t>
      </w:r>
    </w:p>
    <w:p w:rsidR="00BB1CC9" w:rsidRPr="00B51EF1" w:rsidRDefault="00BB1CC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б)</w:t>
      </w:r>
      <w:r w:rsidRPr="00B5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6" w:history="1">
        <w:r w:rsidRPr="00B51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прогноз</w:t>
        </w:r>
      </w:hyperlink>
      <w:r w:rsidRPr="00B5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характеристик  бюджета  и консолидированного бюджета </w:t>
      </w:r>
      <w:r w:rsidR="00BD78D3" w:rsidRPr="00B5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Западнодвинского района </w:t>
      </w:r>
      <w:r w:rsidRPr="00B51EF1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области, составляемый по форме согласно приложению 1 к настоящему Порядку.</w:t>
      </w:r>
    </w:p>
    <w:p w:rsidR="00BB1CC9" w:rsidRPr="00955CED" w:rsidRDefault="00BB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w:anchor="P136" w:history="1">
        <w:r w:rsidRPr="00B51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955CED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BD78D3" w:rsidRPr="00955CED">
        <w:rPr>
          <w:rFonts w:ascii="Times New Roman" w:hAnsi="Times New Roman" w:cs="Times New Roman"/>
          <w:sz w:val="28"/>
          <w:szCs w:val="28"/>
        </w:rPr>
        <w:t>обеспечения муниципальных</w:t>
      </w:r>
      <w:r w:rsidRPr="00955CE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D78D3" w:rsidRPr="00955CED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955CED">
        <w:rPr>
          <w:rFonts w:ascii="Times New Roman" w:hAnsi="Times New Roman" w:cs="Times New Roman"/>
          <w:sz w:val="28"/>
          <w:szCs w:val="28"/>
        </w:rPr>
        <w:t>Тверской области на период их действия по форме согласно приложению 2 к настоящему Порядку.</w:t>
      </w:r>
    </w:p>
    <w:p w:rsidR="00BB1CC9" w:rsidRPr="00955CED" w:rsidRDefault="00E30C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. Бюджетный прогноз (изменения бюджетного прогноза) утверждается (утверждаются) </w:t>
      </w:r>
      <w:r w:rsidR="0059574B" w:rsidRPr="00955CED">
        <w:rPr>
          <w:rFonts w:ascii="Times New Roman" w:hAnsi="Times New Roman" w:cs="Times New Roman"/>
          <w:sz w:val="28"/>
          <w:szCs w:val="28"/>
        </w:rPr>
        <w:t>Администрацией Западнодвинского района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официального опубликования </w:t>
      </w:r>
      <w:r w:rsidR="0059574B" w:rsidRPr="00955C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 о </w:t>
      </w:r>
      <w:r w:rsidR="0059574B" w:rsidRPr="00955CED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B1CC9" w:rsidRPr="00955CED" w:rsidRDefault="00BD78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ab/>
      </w:r>
      <w:r w:rsidR="00E30CBD">
        <w:rPr>
          <w:rFonts w:ascii="Times New Roman" w:hAnsi="Times New Roman" w:cs="Times New Roman"/>
          <w:sz w:val="28"/>
          <w:szCs w:val="28"/>
        </w:rPr>
        <w:t>10</w:t>
      </w:r>
      <w:r w:rsidRPr="00955CED">
        <w:rPr>
          <w:rFonts w:ascii="Times New Roman" w:hAnsi="Times New Roman" w:cs="Times New Roman"/>
          <w:sz w:val="28"/>
          <w:szCs w:val="28"/>
        </w:rPr>
        <w:t>. Формы, утвержденные приложениями к настоящему Порядку, при необходимости могут быть дополнены иными показателями, характеризующими параметры бюджета.</w:t>
      </w: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955CED" w:rsidRDefault="00955CED">
      <w:pPr>
        <w:pStyle w:val="ConsPlusNormal"/>
        <w:jc w:val="right"/>
      </w:pP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35613E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35613E" w:rsidRPr="00955C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35613E" w:rsidRPr="00955CED" w:rsidRDefault="00356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образования Западнодвинский район</w:t>
      </w:r>
    </w:p>
    <w:p w:rsidR="0035613E" w:rsidRPr="00955CED" w:rsidRDefault="0035613E" w:rsidP="00356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 w:rsidR="00BB1CC9" w:rsidRPr="00955CED"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 w:rsidR="00BB1CC9" w:rsidRPr="00955CED">
        <w:rPr>
          <w:rFonts w:ascii="Times New Roman" w:hAnsi="Times New Roman" w:cs="Times New Roman"/>
          <w:sz w:val="28"/>
          <w:szCs w:val="28"/>
        </w:rPr>
        <w:t>на</w:t>
      </w: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  <w:r w:rsidR="00BB1CC9" w:rsidRPr="00955CED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 w:rsidRPr="0095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C9" w:rsidRPr="00955CED" w:rsidRDefault="00BB1C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1CC9" w:rsidRPr="00955CED" w:rsidRDefault="00BB1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713" w:rsidRPr="00955CED" w:rsidRDefault="0020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713" w:rsidRPr="00955CED" w:rsidRDefault="0020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713" w:rsidRPr="00955CED" w:rsidRDefault="0020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713" w:rsidRPr="00955CED" w:rsidRDefault="0020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713" w:rsidRPr="00955CED" w:rsidRDefault="0020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CC9" w:rsidRPr="00955CED" w:rsidRDefault="00BB1CC9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955CED">
        <w:rPr>
          <w:rFonts w:ascii="Times New Roman" w:hAnsi="Times New Roman" w:cs="Times New Roman"/>
          <w:sz w:val="28"/>
          <w:szCs w:val="28"/>
        </w:rPr>
        <w:t>Прогноз основных характеристик  бюджета</w:t>
      </w:r>
    </w:p>
    <w:p w:rsidR="0035613E" w:rsidRPr="00955CED" w:rsidRDefault="0035613E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муниципального образования Западнодвинский район</w:t>
      </w:r>
    </w:p>
    <w:p w:rsidR="00BB1CC9" w:rsidRPr="00955CED" w:rsidRDefault="00BB1CC9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Тверской области и консолидированного бюджета</w:t>
      </w:r>
    </w:p>
    <w:p w:rsidR="00BB1CC9" w:rsidRPr="00955CED" w:rsidRDefault="0035613E" w:rsidP="00CB5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BB1CC9" w:rsidRPr="00955CED" w:rsidSect="002067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55CED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BB1CC9" w:rsidRPr="00955CED">
        <w:rPr>
          <w:rFonts w:ascii="Times New Roman" w:hAnsi="Times New Roman" w:cs="Times New Roman"/>
          <w:sz w:val="28"/>
          <w:szCs w:val="28"/>
        </w:rPr>
        <w:t>Тверской области до 20___ года</w:t>
      </w:r>
    </w:p>
    <w:p w:rsidR="00BB1CC9" w:rsidRDefault="00BB1CC9" w:rsidP="00B1784E">
      <w:pPr>
        <w:pStyle w:val="ConsPlusNormal"/>
        <w:jc w:val="right"/>
      </w:pPr>
      <w:r>
        <w:lastRenderedPageBreak/>
        <w:t>(тыс. руб.)</w:t>
      </w:r>
    </w:p>
    <w:tbl>
      <w:tblPr>
        <w:tblW w:w="12673" w:type="dxa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644"/>
        <w:gridCol w:w="1559"/>
        <w:gridCol w:w="1531"/>
        <w:gridCol w:w="1418"/>
        <w:gridCol w:w="1361"/>
        <w:gridCol w:w="1418"/>
      </w:tblGrid>
      <w:tr w:rsidR="00BB1CC9" w:rsidTr="00CB56FC">
        <w:tc>
          <w:tcPr>
            <w:tcW w:w="3742" w:type="dxa"/>
            <w:vMerge w:val="restart"/>
          </w:tcPr>
          <w:p w:rsidR="00BB1CC9" w:rsidRDefault="00BB1CC9" w:rsidP="00CB56FC">
            <w:pPr>
              <w:pStyle w:val="ConsPlusNormal"/>
              <w:ind w:left="94" w:firstLine="850"/>
              <w:jc w:val="center"/>
            </w:pPr>
            <w:r>
              <w:t>Показатель</w:t>
            </w:r>
          </w:p>
        </w:tc>
        <w:tc>
          <w:tcPr>
            <w:tcW w:w="8931" w:type="dxa"/>
            <w:gridSpan w:val="6"/>
          </w:tcPr>
          <w:p w:rsidR="00BB1CC9" w:rsidRDefault="00BB1CC9">
            <w:pPr>
              <w:pStyle w:val="ConsPlusNormal"/>
              <w:jc w:val="center"/>
            </w:pPr>
            <w:r>
              <w:t>Год периода прогнозирования</w:t>
            </w:r>
          </w:p>
        </w:tc>
      </w:tr>
      <w:tr w:rsidR="00BB1CC9" w:rsidTr="00CB56FC">
        <w:tc>
          <w:tcPr>
            <w:tcW w:w="3742" w:type="dxa"/>
            <w:vMerge/>
          </w:tcPr>
          <w:p w:rsidR="00BB1CC9" w:rsidRDefault="00BB1CC9"/>
        </w:tc>
        <w:tc>
          <w:tcPr>
            <w:tcW w:w="1644" w:type="dxa"/>
          </w:tcPr>
          <w:p w:rsidR="00BB1CC9" w:rsidRPr="0011330B" w:rsidRDefault="005D619A">
            <w:pPr>
              <w:pStyle w:val="ConsPlusNormal"/>
              <w:jc w:val="center"/>
            </w:pPr>
            <w:r>
              <w:t>Очередной год</w:t>
            </w:r>
            <w:r w:rsidR="0011330B">
              <w:t xml:space="preserve"> (</w:t>
            </w:r>
            <w:r w:rsidR="0011330B">
              <w:rPr>
                <w:lang w:val="en-US"/>
              </w:rPr>
              <w:t>N</w:t>
            </w:r>
            <w:r w:rsidR="0011330B">
              <w:t>)</w:t>
            </w:r>
          </w:p>
        </w:tc>
        <w:tc>
          <w:tcPr>
            <w:tcW w:w="1559" w:type="dxa"/>
          </w:tcPr>
          <w:p w:rsidR="0011330B" w:rsidRDefault="0011330B">
            <w:pPr>
              <w:pStyle w:val="ConsPlusNormal"/>
              <w:jc w:val="center"/>
            </w:pPr>
            <w:r>
              <w:t xml:space="preserve">Первый год планового периода </w:t>
            </w:r>
          </w:p>
          <w:p w:rsidR="00BB1CC9" w:rsidRDefault="0011330B">
            <w:pPr>
              <w:pStyle w:val="ConsPlusNormal"/>
              <w:jc w:val="center"/>
            </w:pPr>
            <w:r>
              <w:t>(</w:t>
            </w:r>
            <w:r w:rsidR="00BB1CC9">
              <w:t>N + 1</w:t>
            </w:r>
            <w:r>
              <w:t>)</w:t>
            </w:r>
          </w:p>
        </w:tc>
        <w:tc>
          <w:tcPr>
            <w:tcW w:w="1531" w:type="dxa"/>
          </w:tcPr>
          <w:p w:rsidR="0011330B" w:rsidRDefault="0011330B">
            <w:pPr>
              <w:pStyle w:val="ConsPlusNormal"/>
              <w:jc w:val="center"/>
            </w:pPr>
            <w:r>
              <w:t xml:space="preserve">Второй год планового периода </w:t>
            </w:r>
          </w:p>
          <w:p w:rsidR="00BB1CC9" w:rsidRDefault="0011330B" w:rsidP="0011330B">
            <w:pPr>
              <w:pStyle w:val="ConsPlusNormal"/>
              <w:jc w:val="center"/>
            </w:pPr>
            <w:r>
              <w:t>(</w:t>
            </w:r>
            <w:r w:rsidR="00BB1CC9">
              <w:t>N + 2</w:t>
            </w:r>
            <w:r>
              <w:t>)</w:t>
            </w:r>
          </w:p>
        </w:tc>
        <w:tc>
          <w:tcPr>
            <w:tcW w:w="1418" w:type="dxa"/>
          </w:tcPr>
          <w:p w:rsidR="00BB1CC9" w:rsidRDefault="00BB1CC9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1361" w:type="dxa"/>
          </w:tcPr>
          <w:p w:rsidR="00BB1CC9" w:rsidRDefault="00BB1CC9">
            <w:pPr>
              <w:pStyle w:val="ConsPlusNormal"/>
              <w:jc w:val="center"/>
            </w:pPr>
            <w:r>
              <w:t>N +</w:t>
            </w:r>
            <w:r w:rsidR="0011330B">
              <w:t>4</w:t>
            </w:r>
          </w:p>
        </w:tc>
        <w:tc>
          <w:tcPr>
            <w:tcW w:w="1418" w:type="dxa"/>
          </w:tcPr>
          <w:p w:rsidR="00BB1CC9" w:rsidRPr="0011330B" w:rsidRDefault="0011330B" w:rsidP="0011330B">
            <w:pPr>
              <w:pStyle w:val="ConsPlusNormal"/>
              <w:jc w:val="center"/>
            </w:pPr>
            <w:r>
              <w:rPr>
                <w:lang w:val="en-US"/>
              </w:rPr>
              <w:t>N</w:t>
            </w:r>
            <w:r>
              <w:t>+5</w:t>
            </w:r>
          </w:p>
        </w:tc>
      </w:tr>
      <w:tr w:rsidR="00BB1CC9" w:rsidTr="00CB56FC">
        <w:tc>
          <w:tcPr>
            <w:tcW w:w="12673" w:type="dxa"/>
            <w:gridSpan w:val="7"/>
          </w:tcPr>
          <w:p w:rsidR="00BB1CC9" w:rsidRDefault="007F6994" w:rsidP="007F6994">
            <w:pPr>
              <w:pStyle w:val="ConsPlusNormal"/>
              <w:jc w:val="center"/>
            </w:pPr>
            <w:r>
              <w:t>Б</w:t>
            </w:r>
            <w:r w:rsidR="00BB1CC9">
              <w:t xml:space="preserve">юджет </w:t>
            </w:r>
            <w:r>
              <w:t xml:space="preserve">муниципального образования Западнодвинский  район </w:t>
            </w:r>
            <w:r w:rsidR="00BB1CC9">
              <w:t>Тверской области</w:t>
            </w: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Доходы</w:t>
            </w:r>
            <w:r w:rsidR="005D619A">
              <w:t xml:space="preserve"> бюджета - всего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в том числе :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- налоговые доходы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- неналоговые доходы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- безвозмездные поступления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Расходы</w:t>
            </w:r>
            <w:r w:rsidR="005D619A">
              <w:t xml:space="preserve"> бюджета - всего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- за счет средств бюджета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- за счет межбюджетных трансфертов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Дефицит (-) /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  <w:r w:rsidR="005D619A">
              <w:t>бюджета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5D619A" w:rsidTr="00CB56FC">
        <w:tc>
          <w:tcPr>
            <w:tcW w:w="3742" w:type="dxa"/>
          </w:tcPr>
          <w:p w:rsidR="005D619A" w:rsidRDefault="005D619A">
            <w:pPr>
              <w:pStyle w:val="ConsPlusNormal"/>
            </w:pPr>
            <w: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644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59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53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361" w:type="dxa"/>
          </w:tcPr>
          <w:p w:rsidR="005D619A" w:rsidRDefault="005D619A">
            <w:pPr>
              <w:pStyle w:val="ConsPlusNormal"/>
            </w:pPr>
          </w:p>
        </w:tc>
        <w:tc>
          <w:tcPr>
            <w:tcW w:w="1418" w:type="dxa"/>
          </w:tcPr>
          <w:p w:rsidR="005D619A" w:rsidRDefault="005D619A">
            <w:pPr>
              <w:pStyle w:val="ConsPlusNormal"/>
            </w:pPr>
          </w:p>
        </w:tc>
      </w:tr>
      <w:tr w:rsidR="00BB1CC9" w:rsidTr="00CB56FC">
        <w:tc>
          <w:tcPr>
            <w:tcW w:w="3742" w:type="dxa"/>
          </w:tcPr>
          <w:p w:rsidR="00BB1CC9" w:rsidRDefault="005D619A">
            <w:pPr>
              <w:pStyle w:val="ConsPlusNormal"/>
            </w:pPr>
            <w:r>
              <w:t>Муниципальный</w:t>
            </w:r>
            <w:r w:rsidR="00BB1CC9">
              <w:t xml:space="preserve"> долг на первое января очередного года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  <w:r>
              <w:t>На 01.01.20__</w:t>
            </w: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BB1CC9" w:rsidTr="00CB56FC">
        <w:tc>
          <w:tcPr>
            <w:tcW w:w="12673" w:type="dxa"/>
            <w:gridSpan w:val="7"/>
          </w:tcPr>
          <w:p w:rsidR="00BB1CC9" w:rsidRDefault="00BB1CC9">
            <w:pPr>
              <w:pStyle w:val="ConsPlusNormal"/>
              <w:jc w:val="center"/>
            </w:pPr>
            <w:r>
              <w:lastRenderedPageBreak/>
              <w:t xml:space="preserve">Консолидированный бюджет </w:t>
            </w:r>
            <w:r w:rsidR="007F6994">
              <w:t xml:space="preserve">Западнодвинского района </w:t>
            </w:r>
            <w:r>
              <w:t>Тверской области</w:t>
            </w: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Доходы</w:t>
            </w:r>
            <w:r w:rsidR="00437556">
              <w:t xml:space="preserve"> бюджета - всего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Расходы</w:t>
            </w:r>
            <w:r w:rsidR="00437556">
              <w:t xml:space="preserve"> бюджета - всего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  <w:tr w:rsidR="00BB1CC9" w:rsidTr="00CB56FC">
        <w:tc>
          <w:tcPr>
            <w:tcW w:w="3742" w:type="dxa"/>
          </w:tcPr>
          <w:p w:rsidR="00BB1CC9" w:rsidRDefault="00BB1CC9">
            <w:pPr>
              <w:pStyle w:val="ConsPlusNormal"/>
            </w:pPr>
            <w:r>
              <w:t>Дефицит (-)/</w:t>
            </w:r>
            <w:proofErr w:type="spellStart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644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59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53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418" w:type="dxa"/>
          </w:tcPr>
          <w:p w:rsidR="00BB1CC9" w:rsidRDefault="00BB1CC9">
            <w:pPr>
              <w:pStyle w:val="ConsPlusNormal"/>
            </w:pPr>
          </w:p>
        </w:tc>
      </w:tr>
    </w:tbl>
    <w:p w:rsidR="00BB1CC9" w:rsidRDefault="00BB1CC9">
      <w:pPr>
        <w:pStyle w:val="ConsPlusNormal"/>
        <w:jc w:val="both"/>
      </w:pPr>
    </w:p>
    <w:p w:rsidR="00BB1CC9" w:rsidRDefault="00BB1CC9" w:rsidP="00B1784E">
      <w:pPr>
        <w:pStyle w:val="ConsPlusNormal"/>
        <w:ind w:firstLine="1418"/>
        <w:jc w:val="both"/>
      </w:pPr>
    </w:p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jc w:val="both"/>
      </w:pPr>
    </w:p>
    <w:p w:rsidR="00CB56FC" w:rsidRDefault="00CB56FC">
      <w:pPr>
        <w:pStyle w:val="ConsPlusNormal"/>
        <w:jc w:val="right"/>
        <w:sectPr w:rsidR="00CB56FC" w:rsidSect="00CB56FC">
          <w:pgSz w:w="16840" w:h="11907" w:orient="landscape"/>
          <w:pgMar w:top="992" w:right="1134" w:bottom="851" w:left="1134" w:header="0" w:footer="0" w:gutter="0"/>
          <w:cols w:space="720"/>
        </w:sectPr>
      </w:pPr>
    </w:p>
    <w:p w:rsidR="00BB1CC9" w:rsidRDefault="00BB1CC9">
      <w:pPr>
        <w:pStyle w:val="ConsPlusNormal"/>
        <w:jc w:val="right"/>
      </w:pPr>
      <w:r>
        <w:lastRenderedPageBreak/>
        <w:t>Приложение 2</w:t>
      </w:r>
    </w:p>
    <w:p w:rsidR="00BB1CC9" w:rsidRDefault="00BB1CC9">
      <w:pPr>
        <w:pStyle w:val="ConsPlusNormal"/>
        <w:jc w:val="right"/>
      </w:pPr>
      <w:r>
        <w:t>к Порядку разработки и утверждения</w:t>
      </w:r>
    </w:p>
    <w:p w:rsidR="00F16E56" w:rsidRDefault="00BB1CC9">
      <w:pPr>
        <w:pStyle w:val="ConsPlusNormal"/>
        <w:jc w:val="right"/>
      </w:pPr>
      <w:r>
        <w:t xml:space="preserve">бюджетного прогноза </w:t>
      </w:r>
      <w:r w:rsidR="00F16E56">
        <w:t>муниципального</w:t>
      </w:r>
    </w:p>
    <w:p w:rsidR="00F16E56" w:rsidRDefault="00F16E56">
      <w:pPr>
        <w:pStyle w:val="ConsPlusNormal"/>
        <w:jc w:val="right"/>
      </w:pPr>
      <w:r>
        <w:t>образования Западнодвинский район</w:t>
      </w:r>
    </w:p>
    <w:p w:rsidR="00BB1CC9" w:rsidRDefault="00BB1CC9">
      <w:pPr>
        <w:pStyle w:val="ConsPlusNormal"/>
        <w:jc w:val="right"/>
      </w:pPr>
      <w:r>
        <w:t>Тверской области</w:t>
      </w:r>
      <w:r w:rsidR="00155111">
        <w:t xml:space="preserve"> </w:t>
      </w:r>
      <w:r>
        <w:t>на долгосрочный период</w:t>
      </w:r>
    </w:p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jc w:val="center"/>
      </w:pPr>
      <w:bookmarkStart w:id="2" w:name="P136"/>
      <w:bookmarkEnd w:id="2"/>
      <w:r>
        <w:t>Показатели финансового обеспечения реализации</w:t>
      </w:r>
    </w:p>
    <w:p w:rsidR="00BB1CC9" w:rsidRDefault="00155111">
      <w:pPr>
        <w:pStyle w:val="ConsPlusNormal"/>
        <w:jc w:val="center"/>
      </w:pPr>
      <w:r>
        <w:t>муниципальных</w:t>
      </w:r>
      <w:r w:rsidR="00BB1CC9">
        <w:t xml:space="preserve"> программ </w:t>
      </w:r>
      <w:r>
        <w:t xml:space="preserve">Западнодвинского района </w:t>
      </w:r>
      <w:r w:rsidR="00BB1CC9">
        <w:t>Тверской области</w:t>
      </w:r>
    </w:p>
    <w:p w:rsidR="00BB1CC9" w:rsidRDefault="00BB1CC9">
      <w:pPr>
        <w:pStyle w:val="ConsPlusNormal"/>
        <w:jc w:val="center"/>
      </w:pPr>
      <w:r>
        <w:t>на период их действия</w:t>
      </w:r>
    </w:p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417"/>
        <w:gridCol w:w="1361"/>
        <w:gridCol w:w="1361"/>
        <w:gridCol w:w="1361"/>
        <w:gridCol w:w="1361"/>
        <w:gridCol w:w="1361"/>
      </w:tblGrid>
      <w:tr w:rsidR="00BB1CC9">
        <w:tc>
          <w:tcPr>
            <w:tcW w:w="3288" w:type="dxa"/>
          </w:tcPr>
          <w:p w:rsidR="00BB1CC9" w:rsidRDefault="00BB1C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BB1CC9" w:rsidRDefault="00FB6E59" w:rsidP="00FB6E59">
            <w:pPr>
              <w:pStyle w:val="ConsPlusNormal"/>
              <w:jc w:val="center"/>
            </w:pPr>
            <w:r>
              <w:t>Очередной год (</w:t>
            </w:r>
            <w:r w:rsidR="00BB1CC9">
              <w:t>N )</w:t>
            </w:r>
            <w:r>
              <w:t xml:space="preserve"> </w:t>
            </w:r>
          </w:p>
        </w:tc>
        <w:tc>
          <w:tcPr>
            <w:tcW w:w="1361" w:type="dxa"/>
          </w:tcPr>
          <w:p w:rsidR="00FB6E59" w:rsidRDefault="00FB6E59">
            <w:pPr>
              <w:pStyle w:val="ConsPlusNormal"/>
              <w:jc w:val="center"/>
            </w:pPr>
            <w:r>
              <w:t>Первый год планового периода</w:t>
            </w:r>
          </w:p>
          <w:p w:rsidR="00BB1CC9" w:rsidRDefault="00FB6E59">
            <w:pPr>
              <w:pStyle w:val="ConsPlusNormal"/>
              <w:jc w:val="center"/>
            </w:pPr>
            <w:r>
              <w:t>(</w:t>
            </w:r>
            <w:r w:rsidR="00BB1CC9">
              <w:t>N + 1</w:t>
            </w:r>
            <w:r>
              <w:t>)</w:t>
            </w:r>
          </w:p>
        </w:tc>
        <w:tc>
          <w:tcPr>
            <w:tcW w:w="1361" w:type="dxa"/>
          </w:tcPr>
          <w:p w:rsidR="00FB6E59" w:rsidRDefault="00FB6E59">
            <w:pPr>
              <w:pStyle w:val="ConsPlusNormal"/>
              <w:jc w:val="center"/>
            </w:pPr>
            <w:r>
              <w:t>Второй год планового периода</w:t>
            </w:r>
          </w:p>
          <w:p w:rsidR="00BB1CC9" w:rsidRDefault="00FB6E59">
            <w:pPr>
              <w:pStyle w:val="ConsPlusNormal"/>
              <w:jc w:val="center"/>
            </w:pPr>
            <w:r>
              <w:t>(</w:t>
            </w:r>
            <w:r w:rsidR="00BB1CC9">
              <w:t>N + 2</w:t>
            </w:r>
            <w:r>
              <w:t>)</w:t>
            </w:r>
          </w:p>
        </w:tc>
        <w:tc>
          <w:tcPr>
            <w:tcW w:w="1361" w:type="dxa"/>
          </w:tcPr>
          <w:p w:rsidR="00BB1CC9" w:rsidRDefault="00BB1CC9">
            <w:pPr>
              <w:pStyle w:val="ConsPlusNormal"/>
              <w:jc w:val="center"/>
            </w:pPr>
            <w:r>
              <w:t>N + 3</w:t>
            </w:r>
          </w:p>
        </w:tc>
        <w:tc>
          <w:tcPr>
            <w:tcW w:w="1361" w:type="dxa"/>
          </w:tcPr>
          <w:p w:rsidR="00BB1CC9" w:rsidRDefault="00BB1CC9" w:rsidP="00FB6E59">
            <w:pPr>
              <w:pStyle w:val="ConsPlusNormal"/>
              <w:jc w:val="center"/>
            </w:pPr>
            <w:r>
              <w:t>N +</w:t>
            </w:r>
            <w:r w:rsidR="00FB6E59">
              <w:t>4</w:t>
            </w:r>
          </w:p>
        </w:tc>
        <w:tc>
          <w:tcPr>
            <w:tcW w:w="1361" w:type="dxa"/>
          </w:tcPr>
          <w:p w:rsidR="00BB1CC9" w:rsidRPr="005D3297" w:rsidRDefault="005D3297" w:rsidP="00FB6E59">
            <w:pPr>
              <w:pStyle w:val="ConsPlusNormal"/>
              <w:jc w:val="center"/>
            </w:pPr>
            <w:r>
              <w:rPr>
                <w:position w:val="-12"/>
                <w:lang w:val="en-US"/>
              </w:rPr>
              <w:t>N</w:t>
            </w:r>
            <w:r>
              <w:rPr>
                <w:position w:val="-12"/>
              </w:rPr>
              <w:t>+5</w:t>
            </w:r>
          </w:p>
        </w:tc>
      </w:tr>
      <w:tr w:rsidR="00BB1CC9">
        <w:tc>
          <w:tcPr>
            <w:tcW w:w="3288" w:type="dxa"/>
          </w:tcPr>
          <w:p w:rsidR="00BB1CC9" w:rsidRDefault="00BB1CC9">
            <w:pPr>
              <w:pStyle w:val="ConsPlusNormal"/>
            </w:pPr>
            <w:r>
              <w:t>ВСЕГО</w:t>
            </w:r>
            <w:r w:rsidR="005D3297">
              <w:t xml:space="preserve"> РАСХОДЫ БЮДЖЕТА</w:t>
            </w:r>
          </w:p>
        </w:tc>
        <w:tc>
          <w:tcPr>
            <w:tcW w:w="1417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</w:tr>
      <w:tr w:rsidR="005D3297">
        <w:tc>
          <w:tcPr>
            <w:tcW w:w="3288" w:type="dxa"/>
          </w:tcPr>
          <w:p w:rsidR="005D3297" w:rsidRDefault="005D3297" w:rsidP="00155111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</w:tr>
      <w:tr w:rsidR="00BB1CC9">
        <w:tc>
          <w:tcPr>
            <w:tcW w:w="3288" w:type="dxa"/>
          </w:tcPr>
          <w:p w:rsidR="00BB1CC9" w:rsidRDefault="00BB1CC9" w:rsidP="00155111">
            <w:pPr>
              <w:pStyle w:val="ConsPlusNormal"/>
            </w:pPr>
            <w:r>
              <w:t xml:space="preserve">Расходы на реализацию </w:t>
            </w:r>
            <w:r w:rsidR="00155111">
              <w:t>муниципальных</w:t>
            </w:r>
            <w:r>
              <w:t xml:space="preserve"> программ </w:t>
            </w:r>
            <w:r w:rsidR="00155111">
              <w:t xml:space="preserve"> Западнодвинского района </w:t>
            </w:r>
            <w:r>
              <w:t>Тверской области, из них</w:t>
            </w:r>
          </w:p>
        </w:tc>
        <w:tc>
          <w:tcPr>
            <w:tcW w:w="1417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</w:tr>
      <w:tr w:rsidR="00BB1CC9">
        <w:tc>
          <w:tcPr>
            <w:tcW w:w="3288" w:type="dxa"/>
          </w:tcPr>
          <w:p w:rsidR="00BB1CC9" w:rsidRDefault="00BB1CC9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</w:tr>
      <w:tr w:rsidR="00BB1CC9">
        <w:tc>
          <w:tcPr>
            <w:tcW w:w="3288" w:type="dxa"/>
          </w:tcPr>
          <w:p w:rsidR="00BB1CC9" w:rsidRDefault="00BB1CC9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</w:tr>
      <w:tr w:rsidR="005D3297">
        <w:tc>
          <w:tcPr>
            <w:tcW w:w="3288" w:type="dxa"/>
          </w:tcPr>
          <w:p w:rsidR="005D3297" w:rsidRDefault="00B372AC">
            <w:pPr>
              <w:pStyle w:val="ConsPlusNormal"/>
            </w:pPr>
            <w:r>
              <w:t>…….</w:t>
            </w:r>
          </w:p>
        </w:tc>
        <w:tc>
          <w:tcPr>
            <w:tcW w:w="1417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  <w:tc>
          <w:tcPr>
            <w:tcW w:w="1361" w:type="dxa"/>
          </w:tcPr>
          <w:p w:rsidR="005D3297" w:rsidRDefault="005D3297">
            <w:pPr>
              <w:pStyle w:val="ConsPlusNormal"/>
            </w:pPr>
          </w:p>
        </w:tc>
      </w:tr>
      <w:tr w:rsidR="00BB1CC9">
        <w:tc>
          <w:tcPr>
            <w:tcW w:w="3288" w:type="dxa"/>
          </w:tcPr>
          <w:p w:rsidR="00BB1CC9" w:rsidRDefault="00B372AC">
            <w:pPr>
              <w:pStyle w:val="ConsPlusNormal"/>
            </w:pPr>
            <w:proofErr w:type="spellStart"/>
            <w:r>
              <w:t>Непрограммные</w:t>
            </w:r>
            <w:proofErr w:type="spellEnd"/>
            <w:r>
              <w:t xml:space="preserve"> расходы бюджета</w:t>
            </w:r>
          </w:p>
        </w:tc>
        <w:tc>
          <w:tcPr>
            <w:tcW w:w="1417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  <w:tc>
          <w:tcPr>
            <w:tcW w:w="1361" w:type="dxa"/>
          </w:tcPr>
          <w:p w:rsidR="00BB1CC9" w:rsidRDefault="00BB1CC9">
            <w:pPr>
              <w:pStyle w:val="ConsPlusNormal"/>
            </w:pPr>
          </w:p>
        </w:tc>
      </w:tr>
    </w:tbl>
    <w:p w:rsidR="00BB1CC9" w:rsidRDefault="00BB1CC9">
      <w:pPr>
        <w:pStyle w:val="ConsPlusNormal"/>
        <w:jc w:val="both"/>
      </w:pPr>
    </w:p>
    <w:p w:rsidR="00BB1CC9" w:rsidRDefault="00BB1CC9">
      <w:pPr>
        <w:pStyle w:val="ConsPlusNormal"/>
        <w:ind w:firstLine="540"/>
        <w:jc w:val="both"/>
      </w:pPr>
    </w:p>
    <w:p w:rsidR="00BB1CC9" w:rsidRDefault="00BB1C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3" w:name="P187"/>
      <w:bookmarkEnd w:id="3"/>
    </w:p>
    <w:p w:rsidR="00CB56FC" w:rsidRDefault="00CB56FC" w:rsidP="009030E0">
      <w:pPr>
        <w:pStyle w:val="ConsPlusNormal"/>
        <w:jc w:val="right"/>
        <w:sectPr w:rsidR="00CB56FC" w:rsidSect="00CB56FC">
          <w:pgSz w:w="16840" w:h="11907" w:orient="landscape"/>
          <w:pgMar w:top="992" w:right="1134" w:bottom="851" w:left="1134" w:header="0" w:footer="0" w:gutter="0"/>
          <w:cols w:space="720"/>
        </w:sectPr>
      </w:pPr>
    </w:p>
    <w:p w:rsidR="00CB56FC" w:rsidRDefault="00CB56FC" w:rsidP="009030E0">
      <w:pPr>
        <w:pStyle w:val="ConsPlusNormal"/>
        <w:jc w:val="right"/>
      </w:pPr>
    </w:p>
    <w:p w:rsidR="00CB56FC" w:rsidRDefault="00CB56FC">
      <w:pPr>
        <w:sectPr w:rsidR="00CB56FC" w:rsidSect="00CB56FC">
          <w:pgSz w:w="11907" w:h="16840"/>
          <w:pgMar w:top="1134" w:right="992" w:bottom="1134" w:left="851" w:header="0" w:footer="0" w:gutter="0"/>
          <w:cols w:space="720"/>
        </w:sectPr>
      </w:pPr>
    </w:p>
    <w:p w:rsidR="002C5168" w:rsidRDefault="002C5168" w:rsidP="00CB56FC"/>
    <w:sectPr w:rsidR="002C5168" w:rsidSect="00CB56FC">
      <w:pgSz w:w="16840" w:h="11907" w:orient="landscape"/>
      <w:pgMar w:top="993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CC9"/>
    <w:rsid w:val="00067EC5"/>
    <w:rsid w:val="0011330B"/>
    <w:rsid w:val="001514FF"/>
    <w:rsid w:val="00155111"/>
    <w:rsid w:val="001725D0"/>
    <w:rsid w:val="00206713"/>
    <w:rsid w:val="00291A09"/>
    <w:rsid w:val="002C1E71"/>
    <w:rsid w:val="002C5168"/>
    <w:rsid w:val="0035613E"/>
    <w:rsid w:val="00437556"/>
    <w:rsid w:val="0059574B"/>
    <w:rsid w:val="005D3297"/>
    <w:rsid w:val="005D619A"/>
    <w:rsid w:val="00606E48"/>
    <w:rsid w:val="00630F08"/>
    <w:rsid w:val="006E64E2"/>
    <w:rsid w:val="00710E33"/>
    <w:rsid w:val="007A3817"/>
    <w:rsid w:val="007C1D55"/>
    <w:rsid w:val="007F43DE"/>
    <w:rsid w:val="007F6994"/>
    <w:rsid w:val="008E06D7"/>
    <w:rsid w:val="009030E0"/>
    <w:rsid w:val="0095055A"/>
    <w:rsid w:val="00955CED"/>
    <w:rsid w:val="009B412D"/>
    <w:rsid w:val="00B1784E"/>
    <w:rsid w:val="00B372AC"/>
    <w:rsid w:val="00B51EF1"/>
    <w:rsid w:val="00BB1CC9"/>
    <w:rsid w:val="00BD78D3"/>
    <w:rsid w:val="00CA502A"/>
    <w:rsid w:val="00CB56FC"/>
    <w:rsid w:val="00D24140"/>
    <w:rsid w:val="00D50041"/>
    <w:rsid w:val="00D6290B"/>
    <w:rsid w:val="00DC194B"/>
    <w:rsid w:val="00E279D9"/>
    <w:rsid w:val="00E30CBD"/>
    <w:rsid w:val="00E72D3F"/>
    <w:rsid w:val="00EE5B58"/>
    <w:rsid w:val="00F16E56"/>
    <w:rsid w:val="00F611DB"/>
    <w:rsid w:val="00F61434"/>
    <w:rsid w:val="00FB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C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DB3BCB3911D34E5B4B633371551D9BA1844ECE95555B841449046448E75570CC9D11E014F9JFW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A377-B883-4BDE-9A82-193DF84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2015-09-15T12:03:00Z</cp:lastPrinted>
  <dcterms:created xsi:type="dcterms:W3CDTF">2015-09-04T11:22:00Z</dcterms:created>
  <dcterms:modified xsi:type="dcterms:W3CDTF">2015-09-15T12:03:00Z</dcterms:modified>
</cp:coreProperties>
</file>