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B" w:rsidRPr="00124774" w:rsidRDefault="009120BB" w:rsidP="009120BB">
      <w:pPr>
        <w:jc w:val="center"/>
        <w:rPr>
          <w:b/>
          <w:sz w:val="32"/>
          <w:szCs w:val="32"/>
        </w:rPr>
      </w:pPr>
      <w:r w:rsidRPr="00124774">
        <w:rPr>
          <w:b/>
          <w:sz w:val="32"/>
          <w:szCs w:val="32"/>
        </w:rPr>
        <w:t>РФ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  <w:r w:rsidRPr="00124774">
        <w:rPr>
          <w:b/>
          <w:sz w:val="32"/>
          <w:szCs w:val="32"/>
        </w:rPr>
        <w:t xml:space="preserve">АДМИНИСТРАЦИЯ ЗАПАДНОДВИНСКОГО РАЙОНА </w:t>
      </w:r>
    </w:p>
    <w:p w:rsidR="009120BB" w:rsidRPr="00124774" w:rsidRDefault="00124774" w:rsidP="009120BB">
      <w:pPr>
        <w:jc w:val="center"/>
        <w:rPr>
          <w:b/>
          <w:sz w:val="32"/>
          <w:szCs w:val="32"/>
        </w:rPr>
      </w:pPr>
      <w:r w:rsidRPr="00124774">
        <w:rPr>
          <w:b/>
          <w:sz w:val="32"/>
          <w:szCs w:val="32"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Pr="00124774" w:rsidRDefault="009120BB" w:rsidP="009120BB">
      <w:pPr>
        <w:jc w:val="center"/>
        <w:rPr>
          <w:b/>
          <w:sz w:val="32"/>
          <w:szCs w:val="32"/>
        </w:rPr>
      </w:pPr>
      <w:r w:rsidRPr="00124774">
        <w:rPr>
          <w:b/>
          <w:sz w:val="32"/>
          <w:szCs w:val="32"/>
        </w:rPr>
        <w:t>ПОСТАНОВЛЕНИЕ</w:t>
      </w: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Pr="00124774" w:rsidRDefault="00124774" w:rsidP="009120BB">
      <w:pPr>
        <w:rPr>
          <w:b/>
          <w:sz w:val="28"/>
          <w:szCs w:val="28"/>
        </w:rPr>
      </w:pPr>
      <w:r w:rsidRPr="00124774">
        <w:rPr>
          <w:b/>
          <w:sz w:val="28"/>
          <w:szCs w:val="28"/>
        </w:rPr>
        <w:t>28.02.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Pr="00124774">
        <w:rPr>
          <w:b/>
          <w:sz w:val="28"/>
          <w:szCs w:val="28"/>
        </w:rPr>
        <w:t xml:space="preserve"> </w:t>
      </w:r>
      <w:r w:rsidR="009120BB" w:rsidRPr="00124774">
        <w:rPr>
          <w:b/>
          <w:sz w:val="28"/>
          <w:szCs w:val="28"/>
        </w:rPr>
        <w:t xml:space="preserve">г.     </w:t>
      </w:r>
      <w:r>
        <w:rPr>
          <w:b/>
          <w:sz w:val="28"/>
          <w:szCs w:val="28"/>
        </w:rPr>
        <w:t xml:space="preserve">                          </w:t>
      </w:r>
      <w:r w:rsidRPr="00124774">
        <w:rPr>
          <w:b/>
          <w:sz w:val="28"/>
          <w:szCs w:val="28"/>
        </w:rPr>
        <w:t>г. Западная Двина</w:t>
      </w:r>
      <w:r w:rsidR="009120BB" w:rsidRPr="0012477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</w:t>
      </w:r>
      <w:r w:rsidR="009120BB" w:rsidRPr="00124774">
        <w:rPr>
          <w:b/>
          <w:sz w:val="28"/>
          <w:szCs w:val="28"/>
        </w:rPr>
        <w:t xml:space="preserve">   № </w:t>
      </w:r>
      <w:r w:rsidRPr="00124774">
        <w:rPr>
          <w:b/>
          <w:sz w:val="28"/>
          <w:szCs w:val="28"/>
        </w:rPr>
        <w:t>57</w:t>
      </w: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116D" w:rsidRPr="00124774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  <w:r w:rsidR="00536585"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9120BB" w:rsidRPr="002808D6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Pr="002808D6">
        <w:t>р</w:t>
      </w:r>
      <w:r w:rsidR="009120BB" w:rsidRPr="002808D6">
        <w:t>ешением Собрания депутатов Западнодвинского района Тверской области от 01.12.2017  № 116 «О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годов»,</w:t>
      </w:r>
      <w:r w:rsidR="009120BB" w:rsidRPr="00F9150C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Западнодвинского района</w:t>
      </w:r>
      <w:r w:rsidR="009120BB" w:rsidRPr="009D0B83">
        <w:rPr>
          <w:bCs/>
        </w:rPr>
        <w:t>,</w:t>
      </w:r>
      <w:r w:rsidR="009120BB" w:rsidRPr="009D0B83">
        <w:t xml:space="preserve"> администрация 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 по строительству, ЖКХ, дорожному хозяйству, транспорту, связи и экологии Орлова Ю. Н.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Pr="00EF783B" w:rsidRDefault="0012477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9120BB" w:rsidRPr="009D0B83" w:rsidRDefault="009120BB" w:rsidP="00F657D2">
      <w:pPr>
        <w:jc w:val="both"/>
      </w:pPr>
    </w:p>
    <w:p w:rsidR="009120BB" w:rsidRPr="009D0B83" w:rsidRDefault="009120BB" w:rsidP="009120BB">
      <w:pPr>
        <w:ind w:firstLine="708"/>
        <w:jc w:val="both"/>
      </w:pPr>
    </w:p>
    <w:p w:rsidR="009120BB" w:rsidRDefault="00260134" w:rsidP="00260134">
      <w:pPr>
        <w:jc w:val="center"/>
      </w:pPr>
      <w:r>
        <w:t>Глава Зап</w:t>
      </w:r>
      <w:r w:rsidR="00124774">
        <w:t xml:space="preserve">аднодвинского района       </w:t>
      </w:r>
      <w:bookmarkStart w:id="0" w:name="_GoBack"/>
      <w:bookmarkEnd w:id="0"/>
      <w:r>
        <w:t xml:space="preserve">   В.И.</w:t>
      </w:r>
      <w:r w:rsidR="006E77F4">
        <w:t xml:space="preserve"> </w:t>
      </w:r>
      <w:r>
        <w:t>Ловкачев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lastRenderedPageBreak/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CE45EF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Западнодвинского района</w:t>
      </w:r>
    </w:p>
    <w:p w:rsidR="00C6165E" w:rsidRPr="00F9150C" w:rsidRDefault="00C6165E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623B">
        <w:rPr>
          <w:rFonts w:ascii="Times New Roman" w:hAnsi="Times New Roman"/>
          <w:szCs w:val="22"/>
        </w:rPr>
        <w:t xml:space="preserve">от </w:t>
      </w:r>
      <w:r w:rsidR="00124774">
        <w:rPr>
          <w:rFonts w:ascii="Times New Roman" w:hAnsi="Times New Roman"/>
          <w:szCs w:val="22"/>
        </w:rPr>
        <w:t>28.02.2019</w:t>
      </w:r>
      <w:r w:rsidRPr="001A623B">
        <w:rPr>
          <w:rFonts w:ascii="Times New Roman" w:hAnsi="Times New Roman"/>
          <w:szCs w:val="22"/>
        </w:rPr>
        <w:t xml:space="preserve"> г. № </w:t>
      </w:r>
      <w:r w:rsidR="00124774">
        <w:rPr>
          <w:rFonts w:ascii="Times New Roman" w:hAnsi="Times New Roman"/>
          <w:szCs w:val="22"/>
        </w:rPr>
        <w:t>57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3"/>
      <w:bookmarkEnd w:id="1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 xml:space="preserve">2. Муниципальная услуга предоставляется администрацией Западнодвинского района Тверской области в </w:t>
      </w:r>
      <w:r w:rsidR="008734C9" w:rsidRPr="00CC4334">
        <w:rPr>
          <w:b w:val="0"/>
        </w:rPr>
        <w:t>соответствии с требованиями, установленными Правилами благоустройства на территории городского поселения город Западная Двина Тверской области, утвержденных решением Совета депутатов городского поселения город Западная Двина Тверской области №30 от 20.10.201</w:t>
      </w:r>
      <w:r w:rsidR="008734C9" w:rsidRPr="00582807">
        <w:rPr>
          <w:b w:val="0"/>
        </w:rPr>
        <w:t>7г.</w:t>
      </w:r>
      <w:r w:rsidR="006921F4" w:rsidRPr="00582807">
        <w:rPr>
          <w:b w:val="0"/>
        </w:rPr>
        <w:t>, постановление</w:t>
      </w:r>
      <w:r w:rsidR="004831C6" w:rsidRPr="00582807">
        <w:rPr>
          <w:b w:val="0"/>
        </w:rPr>
        <w:t>м Правительства Российской Федерации от 31.08.2018</w:t>
      </w:r>
      <w:r w:rsidR="006921F4" w:rsidRPr="00582807">
        <w:rPr>
          <w:b w:val="0"/>
        </w:rPr>
        <w:t xml:space="preserve"> </w:t>
      </w:r>
      <w:r w:rsidR="004831C6" w:rsidRPr="00582807">
        <w:rPr>
          <w:b w:val="0"/>
        </w:rPr>
        <w:t>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</w:t>
      </w:r>
      <w:r w:rsidR="00370B35" w:rsidRPr="008734C9">
        <w:rPr>
          <w:sz w:val="20"/>
          <w:szCs w:val="20"/>
          <w:lang w:eastAsia="ar-SA"/>
        </w:rPr>
        <w:t xml:space="preserve"> </w:t>
      </w:r>
      <w:r w:rsidR="00370B35" w:rsidRPr="008734C9">
        <w:rPr>
          <w:sz w:val="20"/>
          <w:szCs w:val="20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  <w:r w:rsidRPr="00440C1B">
        <w:rPr>
          <w:b/>
          <w:sz w:val="20"/>
          <w:szCs w:val="20"/>
        </w:rPr>
        <w:t xml:space="preserve"> 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370B35" w:rsidRPr="00440C1B" w:rsidRDefault="008734C9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Западнодвинского района (г. Западная Двина, ул. Кирова, д. 10) (далее – Администрация) в отделе </w:t>
      </w:r>
      <w:r w:rsidR="00E47798">
        <w:rPr>
          <w:sz w:val="20"/>
          <w:szCs w:val="20"/>
        </w:rPr>
        <w:t xml:space="preserve">по </w:t>
      </w:r>
      <w:r w:rsidR="00370B35" w:rsidRPr="00440C1B">
        <w:rPr>
          <w:sz w:val="20"/>
          <w:szCs w:val="20"/>
        </w:rPr>
        <w:t>ЖКХ, благоустройству и экологии администрации Западнодвинского района (г. Западная Двина, ул. Кирова, д. 10  кабинет 14)  (далее –</w:t>
      </w:r>
      <w:r w:rsidR="00853CF1">
        <w:rPr>
          <w:sz w:val="20"/>
          <w:szCs w:val="20"/>
        </w:rPr>
        <w:t xml:space="preserve"> о</w:t>
      </w:r>
      <w:r w:rsidR="00370B35" w:rsidRPr="00440C1B">
        <w:rPr>
          <w:sz w:val="20"/>
          <w:szCs w:val="20"/>
        </w:rPr>
        <w:t xml:space="preserve">тдел </w:t>
      </w:r>
      <w:r w:rsidR="00853CF1">
        <w:rPr>
          <w:sz w:val="20"/>
          <w:szCs w:val="20"/>
        </w:rPr>
        <w:t xml:space="preserve">по </w:t>
      </w:r>
      <w:r w:rsidR="00370B35" w:rsidRPr="00440C1B">
        <w:rPr>
          <w:sz w:val="20"/>
          <w:szCs w:val="20"/>
        </w:rPr>
        <w:t>ЖКХ),  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</w:t>
      </w:r>
    </w:p>
    <w:p w:rsidR="00B73FA5" w:rsidRPr="00EC6B17" w:rsidRDefault="00370B35" w:rsidP="00B73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520D2D">
        <w:rPr>
          <w:sz w:val="22"/>
          <w:szCs w:val="22"/>
        </w:rPr>
        <w:t xml:space="preserve"> </w:t>
      </w:r>
      <w:r w:rsidR="00520D2D" w:rsidRPr="00EC6B17">
        <w:rPr>
          <w:sz w:val="22"/>
          <w:szCs w:val="22"/>
        </w:rPr>
        <w:t xml:space="preserve">(если соглашением о взаимодействии между ГАУ "МФЦ" и органом, </w:t>
      </w:r>
      <w:r w:rsidR="00520D2D" w:rsidRPr="00EC6B17">
        <w:rPr>
          <w:sz w:val="22"/>
          <w:szCs w:val="22"/>
        </w:rPr>
        <w:lastRenderedPageBreak/>
        <w:t>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217A11">
        <w:rPr>
          <w:sz w:val="22"/>
          <w:szCs w:val="22"/>
        </w:rPr>
        <w:t xml:space="preserve"> 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F60549">
        <w:rPr>
          <w:sz w:val="22"/>
          <w:szCs w:val="22"/>
        </w:rPr>
        <w:t xml:space="preserve"> 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>
        <w:rPr>
          <w:sz w:val="22"/>
          <w:szCs w:val="22"/>
        </w:rPr>
        <w:t xml:space="preserve"> 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BF228E">
        <w:rPr>
          <w:sz w:val="22"/>
          <w:szCs w:val="22"/>
        </w:rPr>
        <w:t xml:space="preserve"> 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3E0F72">
        <w:rPr>
          <w:sz w:val="22"/>
          <w:szCs w:val="22"/>
        </w:rPr>
        <w:t xml:space="preserve"> 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A8262A">
        <w:rPr>
          <w:sz w:val="22"/>
          <w:szCs w:val="22"/>
        </w:rPr>
        <w:t xml:space="preserve"> 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2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651105">
        <w:rPr>
          <w:sz w:val="22"/>
          <w:szCs w:val="22"/>
        </w:rPr>
        <w:t xml:space="preserve"> 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</w:t>
      </w:r>
      <w:r w:rsidRPr="00440C1B">
        <w:rPr>
          <w:sz w:val="20"/>
          <w:szCs w:val="20"/>
        </w:rPr>
        <w:lastRenderedPageBreak/>
        <w:t>ГАУ «МФЦ»</w:t>
      </w:r>
      <w:r w:rsidR="00754B03" w:rsidRPr="00754B03">
        <w:rPr>
          <w:sz w:val="22"/>
          <w:szCs w:val="22"/>
        </w:rPr>
        <w:t xml:space="preserve"> </w:t>
      </w:r>
      <w:r w:rsidR="00754B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Западнодвинского района (далее – глава района), ответ, направляемый в электронном виде -  электронной подписью главы района.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4B0A1A">
        <w:rPr>
          <w:sz w:val="22"/>
          <w:szCs w:val="22"/>
        </w:rPr>
        <w:t xml:space="preserve"> 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="001C2D64" w:rsidRPr="00104415">
        <w:rPr>
          <w:sz w:val="20"/>
          <w:szCs w:val="20"/>
        </w:rPr>
        <w:t xml:space="preserve"> 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8F43A0">
        <w:rPr>
          <w:sz w:val="22"/>
          <w:szCs w:val="22"/>
        </w:rPr>
        <w:t xml:space="preserve"> 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7A45E6">
        <w:rPr>
          <w:sz w:val="22"/>
          <w:szCs w:val="22"/>
        </w:rPr>
        <w:t xml:space="preserve"> 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3" w:name="sub_2329"/>
    </w:p>
    <w:bookmarkEnd w:id="3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8734C9" w:rsidRPr="00BE0B1C">
        <w:rPr>
          <w:sz w:val="20"/>
          <w:szCs w:val="20"/>
        </w:rPr>
        <w:t xml:space="preserve">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1B6E4E" w:rsidRPr="00BE0B1C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BE4336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Западнодвинского района.</w:t>
      </w:r>
    </w:p>
    <w:p w:rsidR="006A5F7C" w:rsidRPr="00440C1B" w:rsidRDefault="006A5F7C" w:rsidP="006A5F7C">
      <w:pPr>
        <w:ind w:firstLine="567"/>
        <w:jc w:val="both"/>
        <w:rPr>
          <w:sz w:val="20"/>
          <w:szCs w:val="20"/>
        </w:rPr>
      </w:pPr>
      <w:r w:rsidRPr="00BE0B1C">
        <w:rPr>
          <w:sz w:val="20"/>
          <w:szCs w:val="20"/>
        </w:rPr>
        <w:t xml:space="preserve">Глава района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Pr="00BE0B1C">
        <w:rPr>
          <w:sz w:val="20"/>
          <w:szCs w:val="20"/>
        </w:rPr>
        <w:t xml:space="preserve"> или </w:t>
      </w:r>
      <w:r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 w:rsidR="008734C9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D247C">
        <w:rPr>
          <w:sz w:val="22"/>
          <w:szCs w:val="22"/>
        </w:rPr>
        <w:t xml:space="preserve"> 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4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131B2">
        <w:rPr>
          <w:sz w:val="22"/>
          <w:szCs w:val="22"/>
        </w:rPr>
        <w:t xml:space="preserve"> 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Pr="006E2C6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Уставом Западнодвинского района;</w:t>
      </w:r>
    </w:p>
    <w:p w:rsidR="00967A0B" w:rsidRDefault="00967A0B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Правилами благоустройства на территории городского поселения город Западная Двина Тверской области, утвержденных решением Совета депутатов городского поселения город Западная Двина Тверской области №30 от 20.10.2017г.;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</w:t>
      </w:r>
      <w:r w:rsidRPr="006E2C67">
        <w:rPr>
          <w:b/>
        </w:rPr>
        <w:t xml:space="preserve"> </w:t>
      </w:r>
      <w:r w:rsidRPr="006E2C67">
        <w:rPr>
          <w:sz w:val="20"/>
          <w:szCs w:val="20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Общий отдел администрации </w:t>
      </w:r>
      <w:r w:rsidR="003612C1" w:rsidRPr="00BD5CE7">
        <w:rPr>
          <w:sz w:val="20"/>
          <w:szCs w:val="20"/>
        </w:rPr>
        <w:t>Западнодвинского района (г. Западная Двина, ул. Кирова, д. 10, кабинет 33)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2C69C1" w:rsidRPr="00BD5CE7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color w:val="FF0000"/>
          <w:sz w:val="20"/>
          <w:szCs w:val="20"/>
        </w:rPr>
        <w:t xml:space="preserve"> 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Pr="00171F22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171F22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  </w:t>
      </w:r>
      <w:r w:rsidR="009A506D" w:rsidRPr="00582807">
        <w:rPr>
          <w:sz w:val="20"/>
          <w:szCs w:val="20"/>
        </w:rPr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  <w:r w:rsidRPr="00440C1B">
        <w:rPr>
          <w:sz w:val="20"/>
          <w:szCs w:val="20"/>
        </w:rPr>
        <w:t xml:space="preserve"> 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FB35DE">
        <w:rPr>
          <w:sz w:val="22"/>
          <w:szCs w:val="22"/>
        </w:rPr>
        <w:t xml:space="preserve"> 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5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Pr="00440C1B">
        <w:rPr>
          <w:b/>
          <w:sz w:val="20"/>
          <w:szCs w:val="20"/>
        </w:rPr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b/>
          <w:sz w:val="20"/>
          <w:szCs w:val="20"/>
        </w:rPr>
        <w:t xml:space="preserve"> 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587E6C">
        <w:rPr>
          <w:sz w:val="22"/>
          <w:szCs w:val="22"/>
        </w:rPr>
        <w:t xml:space="preserve"> 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b/>
          <w:sz w:val="20"/>
        </w:rPr>
        <w:t xml:space="preserve"> 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</w:t>
      </w: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5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>сотрудник отдела по ЖКХ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6916DA" w:rsidRPr="00440C1B">
        <w:rPr>
          <w:rFonts w:ascii="Times New Roman" w:hAnsi="Times New Roman"/>
          <w:sz w:val="20"/>
        </w:rPr>
        <w:t xml:space="preserve"> </w:t>
      </w:r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6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6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Pr="00582807">
        <w:rPr>
          <w:sz w:val="20"/>
          <w:szCs w:val="20"/>
        </w:rPr>
        <w:t>городского поселения город Западная Двина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7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8" w:name="sub_2110"/>
      <w:bookmarkEnd w:id="7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8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  <w:r w:rsidR="001B40B8" w:rsidRPr="00440C1B">
        <w:rPr>
          <w:sz w:val="20"/>
          <w:szCs w:val="20"/>
        </w:rPr>
        <w:t xml:space="preserve"> 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9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9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10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10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8F0404">
        <w:rPr>
          <w:sz w:val="22"/>
          <w:szCs w:val="22"/>
        </w:rPr>
        <w:t xml:space="preserve"> 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Pr="008429E0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91275">
        <w:rPr>
          <w:sz w:val="22"/>
          <w:szCs w:val="22"/>
        </w:rPr>
        <w:t xml:space="preserve"> 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2" w:name="sub_2279"/>
      <w:bookmarkEnd w:id="11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F96003">
        <w:rPr>
          <w:sz w:val="22"/>
          <w:szCs w:val="22"/>
        </w:rPr>
        <w:t xml:space="preserve"> 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r w:rsidRPr="00440C1B">
        <w:rPr>
          <w:sz w:val="20"/>
          <w:szCs w:val="20"/>
        </w:rPr>
        <w:t xml:space="preserve"> </w:t>
      </w:r>
      <w:bookmarkEnd w:id="12"/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</w:t>
      </w:r>
      <w:r w:rsidRPr="008C354C">
        <w:rPr>
          <w:sz w:val="20"/>
          <w:szCs w:val="20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890E4B">
        <w:rPr>
          <w:sz w:val="22"/>
          <w:szCs w:val="22"/>
        </w:rPr>
        <w:t xml:space="preserve"> 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</w:t>
      </w:r>
      <w:r>
        <w:rPr>
          <w:sz w:val="20"/>
          <w:szCs w:val="20"/>
        </w:rPr>
        <w:t xml:space="preserve"> </w:t>
      </w:r>
      <w:r w:rsidR="002B5069" w:rsidRPr="00440C1B">
        <w:rPr>
          <w:sz w:val="20"/>
          <w:szCs w:val="20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3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3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4" w:name="sub_2263"/>
      <w:r>
        <w:rPr>
          <w:sz w:val="20"/>
          <w:szCs w:val="20"/>
        </w:rPr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4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lastRenderedPageBreak/>
        <w:t>сайте ГАУ «МФЦ» и на Едином портале)</w:t>
      </w:r>
      <w:r w:rsidR="009549ED" w:rsidRPr="009549ED">
        <w:rPr>
          <w:sz w:val="22"/>
          <w:szCs w:val="22"/>
        </w:rPr>
        <w:t xml:space="preserve"> 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б) снижение количества взаимодействий заявителя с сотрудниками Администрации и филиала ГАУ «МФЦ»</w:t>
      </w:r>
      <w:r w:rsidR="00C216D6" w:rsidRPr="00C216D6">
        <w:rPr>
          <w:sz w:val="22"/>
          <w:szCs w:val="22"/>
        </w:rPr>
        <w:t xml:space="preserve"> 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216D6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846A5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5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5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D1507D">
        <w:rPr>
          <w:sz w:val="22"/>
          <w:szCs w:val="22"/>
        </w:rPr>
        <w:t xml:space="preserve"> 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  <w:r w:rsidRPr="00440C1B">
        <w:rPr>
          <w:b/>
          <w:sz w:val="20"/>
          <w:szCs w:val="20"/>
        </w:rPr>
        <w:t xml:space="preserve"> 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825A1">
        <w:rPr>
          <w:sz w:val="22"/>
          <w:szCs w:val="22"/>
        </w:rPr>
        <w:t xml:space="preserve"> 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825A1">
        <w:rPr>
          <w:sz w:val="22"/>
          <w:szCs w:val="22"/>
        </w:rPr>
        <w:t xml:space="preserve"> 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16A92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440C1B">
          <w:rPr>
            <w:rStyle w:val="af5"/>
            <w:sz w:val="20"/>
            <w:szCs w:val="20"/>
          </w:rPr>
          <w:t>Единый портал</w:t>
        </w:r>
      </w:hyperlink>
      <w:r w:rsidR="00CA2394" w:rsidRPr="00440C1B">
        <w:rPr>
          <w:rStyle w:val="af5"/>
          <w:sz w:val="20"/>
          <w:szCs w:val="20"/>
        </w:rPr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заявление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4931EE">
        <w:rPr>
          <w:sz w:val="22"/>
          <w:szCs w:val="22"/>
        </w:rPr>
        <w:t xml:space="preserve"> 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>
        <w:rPr>
          <w:sz w:val="20"/>
          <w:szCs w:val="20"/>
        </w:rPr>
        <w:t xml:space="preserve"> 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>
        <w:rPr>
          <w:sz w:val="20"/>
          <w:szCs w:val="20"/>
        </w:rPr>
        <w:t xml:space="preserve"> 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523B7F">
        <w:rPr>
          <w:sz w:val="22"/>
          <w:szCs w:val="22"/>
        </w:rPr>
        <w:t xml:space="preserve"> </w:t>
      </w:r>
      <w:r w:rsidR="00134D76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134D76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523B7F">
        <w:rPr>
          <w:sz w:val="22"/>
          <w:szCs w:val="22"/>
        </w:rPr>
        <w:t xml:space="preserve"> 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6E49C6">
        <w:rPr>
          <w:sz w:val="22"/>
          <w:szCs w:val="22"/>
        </w:rPr>
        <w:t xml:space="preserve"> 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CA2394" w:rsidRPr="00582807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передает </w:t>
      </w:r>
      <w:r w:rsidR="00636C43" w:rsidRPr="00582807">
        <w:rPr>
          <w:sz w:val="20"/>
          <w:szCs w:val="20"/>
        </w:rPr>
        <w:t xml:space="preserve">на рассмотрение </w:t>
      </w:r>
      <w:r w:rsidRPr="00582807">
        <w:rPr>
          <w:sz w:val="20"/>
          <w:szCs w:val="20"/>
        </w:rPr>
        <w:t xml:space="preserve">заявление и Перечень </w:t>
      </w:r>
      <w:r w:rsidR="00636C43" w:rsidRPr="00582807">
        <w:rPr>
          <w:sz w:val="20"/>
          <w:szCs w:val="20"/>
        </w:rPr>
        <w:t>в отдел</w:t>
      </w:r>
      <w:r w:rsidR="005D11B3" w:rsidRPr="00582807">
        <w:rPr>
          <w:sz w:val="20"/>
          <w:szCs w:val="20"/>
        </w:rPr>
        <w:t xml:space="preserve"> по</w:t>
      </w:r>
      <w:r w:rsidR="00636C43" w:rsidRPr="00582807">
        <w:rPr>
          <w:sz w:val="20"/>
          <w:szCs w:val="20"/>
        </w:rPr>
        <w:t xml:space="preserve"> </w:t>
      </w:r>
      <w:r w:rsidR="00636C43" w:rsidRPr="00582807">
        <w:rPr>
          <w:caps/>
          <w:sz w:val="20"/>
          <w:szCs w:val="20"/>
        </w:rPr>
        <w:t>жкх</w:t>
      </w:r>
      <w:r w:rsidRPr="00582807">
        <w:rPr>
          <w:sz w:val="20"/>
          <w:szCs w:val="20"/>
        </w:rPr>
        <w:t>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Отдела ЖКХ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Западнодвинского </w:t>
      </w:r>
      <w:r w:rsidRPr="006E2C67">
        <w:rPr>
          <w:sz w:val="20"/>
          <w:szCs w:val="20"/>
        </w:rPr>
        <w:t xml:space="preserve">района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отдела ЖКХ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Западнодвинского района.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 xml:space="preserve">89. Специалист Отдела ЖКХ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Западнодвинского района.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6E2C67">
        <w:rPr>
          <w:color w:val="000000"/>
          <w:sz w:val="20"/>
          <w:szCs w:val="20"/>
        </w:rPr>
        <w:t xml:space="preserve"> 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  <w:r w:rsidRPr="006E2C67">
        <w:rPr>
          <w:sz w:val="20"/>
          <w:szCs w:val="20"/>
        </w:rPr>
        <w:t xml:space="preserve">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20BA0" w:rsidRPr="006E2C67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>на подписание Главе Западнодвинского района;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</w:t>
      </w:r>
      <w:r w:rsidR="00BD72B6">
        <w:rPr>
          <w:sz w:val="20"/>
          <w:szCs w:val="20"/>
        </w:rPr>
        <w:t xml:space="preserve">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D72B6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Западнодвинского района.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Западнодвинского района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>Главой Западнодвинского района 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района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3A15A1">
        <w:rPr>
          <w:sz w:val="22"/>
          <w:szCs w:val="22"/>
        </w:rPr>
        <w:t xml:space="preserve"> 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B762AA">
        <w:rPr>
          <w:sz w:val="22"/>
          <w:szCs w:val="22"/>
        </w:rPr>
        <w:t xml:space="preserve"> 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>
        <w:rPr>
          <w:sz w:val="22"/>
          <w:szCs w:val="22"/>
        </w:rPr>
        <w:t xml:space="preserve"> 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  <w:r w:rsidR="00636C43" w:rsidRPr="00935712">
        <w:rPr>
          <w:sz w:val="20"/>
          <w:szCs w:val="20"/>
          <w:lang w:eastAsia="ar-SA"/>
        </w:rPr>
        <w:t xml:space="preserve">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Pr="00303E91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>о создании места (площадки) накопления ТКО</w:t>
      </w:r>
      <w:r w:rsidRPr="00303E91">
        <w:rPr>
          <w:sz w:val="20"/>
          <w:szCs w:val="20"/>
        </w:rPr>
        <w:t xml:space="preserve"> </w:t>
      </w:r>
      <w:r w:rsidR="0050580A" w:rsidRPr="00303E91">
        <w:rPr>
          <w:sz w:val="20"/>
          <w:szCs w:val="20"/>
        </w:rPr>
        <w:t xml:space="preserve">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50580A" w:rsidRPr="00303E91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50580A" w:rsidRPr="00303E91">
        <w:rPr>
          <w:sz w:val="20"/>
          <w:szCs w:val="20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  <w:r w:rsidRPr="00C262EF">
        <w:rPr>
          <w:color w:val="000000"/>
          <w:sz w:val="20"/>
          <w:szCs w:val="20"/>
        </w:rPr>
        <w:t xml:space="preserve">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>
        <w:rPr>
          <w:color w:val="000000"/>
          <w:sz w:val="20"/>
          <w:szCs w:val="20"/>
        </w:rPr>
        <w:t xml:space="preserve"> 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2A62C8" w:rsidP="00636C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073797">
        <w:rPr>
          <w:rFonts w:ascii="Times New Roman" w:hAnsi="Times New Roman" w:cs="Times New Roman"/>
        </w:rPr>
        <w:t>Западнодвинского района 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B6120">
        <w:rPr>
          <w:sz w:val="22"/>
          <w:szCs w:val="22"/>
        </w:rPr>
        <w:t xml:space="preserve"> 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1940D0">
        <w:rPr>
          <w:sz w:val="22"/>
          <w:szCs w:val="22"/>
        </w:rPr>
        <w:t xml:space="preserve"> 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011807">
        <w:rPr>
          <w:sz w:val="22"/>
          <w:szCs w:val="22"/>
        </w:rPr>
        <w:t xml:space="preserve"> 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265ADB">
        <w:rPr>
          <w:sz w:val="22"/>
          <w:szCs w:val="22"/>
        </w:rPr>
        <w:t xml:space="preserve"> 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249B7">
        <w:rPr>
          <w:sz w:val="22"/>
          <w:szCs w:val="22"/>
        </w:rPr>
        <w:t xml:space="preserve"> 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Pr="00935712">
        <w:rPr>
          <w:sz w:val="20"/>
          <w:szCs w:val="20"/>
        </w:rPr>
        <w:t>. Глава района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>
        <w:rPr>
          <w:sz w:val="20"/>
          <w:szCs w:val="20"/>
        </w:rPr>
        <w:t xml:space="preserve"> 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>
        <w:rPr>
          <w:sz w:val="20"/>
          <w:szCs w:val="20"/>
        </w:rPr>
        <w:t xml:space="preserve"> 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>
        <w:rPr>
          <w:sz w:val="20"/>
          <w:szCs w:val="20"/>
        </w:rPr>
        <w:t xml:space="preserve"> 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>
        <w:rPr>
          <w:sz w:val="20"/>
          <w:szCs w:val="20"/>
        </w:rPr>
        <w:t xml:space="preserve"> 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lastRenderedPageBreak/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CA31ED">
        <w:rPr>
          <w:sz w:val="22"/>
          <w:szCs w:val="22"/>
        </w:rPr>
        <w:t xml:space="preserve"> 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>
        <w:rPr>
          <w:sz w:val="20"/>
          <w:szCs w:val="20"/>
        </w:rPr>
        <w:t xml:space="preserve"> 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31ED">
        <w:rPr>
          <w:sz w:val="22"/>
          <w:szCs w:val="22"/>
        </w:rPr>
        <w:t xml:space="preserve"> 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8876B8">
        <w:rPr>
          <w:sz w:val="22"/>
          <w:szCs w:val="22"/>
        </w:rPr>
        <w:t xml:space="preserve"> </w:t>
      </w:r>
      <w:r w:rsidR="008876B8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8876B8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375000" w:rsidP="00375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636C43"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="00636C43"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636C43" w:rsidRPr="00935712">
        <w:rPr>
          <w:sz w:val="20"/>
          <w:szCs w:val="20"/>
        </w:rPr>
        <w:t>http://www.</w:t>
      </w:r>
      <w:r w:rsidR="00636C43" w:rsidRPr="00935712">
        <w:rPr>
          <w:sz w:val="20"/>
          <w:szCs w:val="20"/>
          <w:lang w:val="en-US"/>
        </w:rPr>
        <w:t>zapdvina</w:t>
      </w:r>
      <w:r w:rsidR="00636C43" w:rsidRPr="00935712">
        <w:rPr>
          <w:sz w:val="20"/>
          <w:szCs w:val="20"/>
        </w:rPr>
        <w:t>.ru</w:t>
      </w:r>
      <w:r w:rsidR="00636C43"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375000" w:rsidP="00375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636C43"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="00636C43"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375000" w:rsidP="00375000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</w:t>
      </w:r>
      <w:r w:rsidR="00636C43"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="00636C43"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636C43" w:rsidRPr="00935712">
        <w:rPr>
          <w:color w:val="000000"/>
          <w:sz w:val="20"/>
          <w:szCs w:val="20"/>
        </w:rPr>
        <w:t>глава района</w:t>
      </w:r>
      <w:r w:rsidR="00636C43"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375000" w:rsidP="00375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6C43"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="00636C43"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 w:rsidR="00636C43">
        <w:rPr>
          <w:sz w:val="20"/>
          <w:szCs w:val="20"/>
          <w:lang w:eastAsia="en-US"/>
        </w:rPr>
        <w:t>прокурору либо в суд</w:t>
      </w:r>
      <w:r w:rsidR="00636C43"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375000" w:rsidP="00375000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</w:t>
      </w:r>
      <w:r w:rsidR="00636C43"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="00636C43"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21730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отдел по </w:t>
      </w:r>
      <w:r w:rsidR="008E78B2">
        <w:rPr>
          <w:sz w:val="20"/>
          <w:szCs w:val="20"/>
        </w:rPr>
        <w:t>ЖКХ, благоустройству и экологии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</w:t>
      </w:r>
      <w:r w:rsidR="008E78B2">
        <w:rPr>
          <w:sz w:val="20"/>
          <w:szCs w:val="20"/>
        </w:rPr>
        <w:t>3113</w:t>
      </w:r>
      <w:r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9B3570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Приложение  № 2</w:t>
      </w:r>
      <w:r w:rsidR="002B5069" w:rsidRPr="008E78B2">
        <w:rPr>
          <w:rFonts w:eastAsia="Calibri"/>
          <w:sz w:val="20"/>
          <w:szCs w:val="20"/>
        </w:rPr>
        <w:t xml:space="preserve"> 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2B5069" w:rsidRPr="00D024FB">
        <w:rPr>
          <w:rFonts w:eastAsia="Calibri"/>
        </w:rPr>
        <w:t xml:space="preserve">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</w:t>
      </w:r>
      <w:r w:rsidRPr="00313BFC">
        <w:rPr>
          <w:b/>
        </w:rPr>
        <w:t xml:space="preserve"> </w:t>
      </w:r>
      <w:r w:rsidRPr="00BC7847">
        <w:rPr>
          <w:b/>
        </w:rPr>
        <w:t xml:space="preserve">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городского поселения </w:t>
      </w:r>
      <w:r w:rsidR="00283A46">
        <w:rPr>
          <w:b/>
        </w:rPr>
        <w:t>город</w:t>
      </w:r>
      <w:r w:rsidRPr="00313BFC">
        <w:rPr>
          <w:b/>
        </w:rPr>
        <w:t xml:space="preserve"> Западная Двина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313BFC" w:rsidRPr="00313BFC">
        <w:t>городского поселения город Западная Двина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1. посредством личного обращения в Администрацию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0" t="0" r="19050" b="158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F757CB" w:rsidRDefault="00910BA5" w:rsidP="00CA2394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910BA5" w:rsidRPr="00F757CB" w:rsidRDefault="00910BA5" w:rsidP="00CA2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pt;margin-top:6pt;width:423pt;height:3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    <v:textbox>
                  <w:txbxContent>
                    <w:p w:rsidR="00910BA5" w:rsidRPr="00F757CB" w:rsidRDefault="00910BA5" w:rsidP="00CA2394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910BA5" w:rsidRPr="00F757CB" w:rsidRDefault="00910BA5" w:rsidP="00CA2394"/>
                  </w:txbxContent>
                </v:textbox>
              </v:rect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1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42pt;margin-top:13.15pt;width:.0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826D" id="Прямая со стрелкой 25" o:spid="_x0000_s1026" type="#_x0000_t32" style="position:absolute;margin-left:90pt;margin-top:13.15pt;width:.05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    <v:stroke endarrow="open"/>
              </v:shape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F757CB" w:rsidRDefault="00910BA5" w:rsidP="00CA2394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21.75pt;margin-top:8.35pt;width:423pt;height:2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910BA5" w:rsidRPr="00F757CB" w:rsidRDefault="00910BA5" w:rsidP="00CA2394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10795</wp:posOffset>
                </wp:positionV>
                <wp:extent cx="1905" cy="800100"/>
                <wp:effectExtent l="95250" t="0" r="7429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8A28" id="Прямая со стрелкой 23" o:spid="_x0000_s1026" type="#_x0000_t32" style="position:absolute;margin-left:89.95pt;margin-top:.85pt;width:.15pt;height:63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    <v:stroke endarrow="open"/>
              </v:shape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0" t="0" r="19050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24pt;margin-top:8.65pt;width:22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0" t="0" r="1905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56.2pt;margin-top:12.65pt;width:222pt;height:5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7828" id="Прямая со стрелкой 20" o:spid="_x0000_s1026" type="#_x0000_t32" style="position:absolute;margin-left:89.8pt;margin-top:6.4pt;width:0;height:18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0" t="0" r="19050" b="165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27pt;margin-top:10.6pt;width:234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632460" cy="341630"/>
                <wp:effectExtent l="0" t="0" r="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BA5" w:rsidRPr="00A126FA" w:rsidRDefault="00910BA5" w:rsidP="00CA2394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margin-left:211.2pt;margin-top:3.15pt;width:49.8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    <v:textbox>
                  <w:txbxContent>
                    <w:p w:rsidR="00910BA5" w:rsidRPr="00A126FA" w:rsidRDefault="00910BA5" w:rsidP="00CA2394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151129</wp:posOffset>
                </wp:positionV>
                <wp:extent cx="571500" cy="0"/>
                <wp:effectExtent l="0" t="76200" r="19050" b="1143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8021" id="Прямая со стрелкой 17" o:spid="_x0000_s1026" type="#_x0000_t32" style="position:absolute;margin-left:211.2pt;margin-top:11.9pt;width:4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158750</wp:posOffset>
                </wp:positionV>
                <wp:extent cx="0" cy="228600"/>
                <wp:effectExtent l="9525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31D1" id="Прямая со стрелкой 16" o:spid="_x0000_s1026" type="#_x0000_t32" style="position:absolute;margin-left:369pt;margin-top:12.5pt;width:0;height:18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E907" id="Прямая со стрелкой 15" o:spid="_x0000_s1026" type="#_x0000_t32" style="position:absolute;margin-left:89.7pt;margin-top:8.4pt;width:0;height:4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BA5" w:rsidRPr="00A126FA" w:rsidRDefault="00910BA5" w:rsidP="00CA2394"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1.75pt;margin-top:4.95pt;width:68.2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    <v:textbox>
                  <w:txbxContent>
                    <w:p w:rsidR="00910BA5" w:rsidRPr="00A126FA" w:rsidRDefault="00910BA5" w:rsidP="00CA2394"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0" t="0" r="1905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1.05pt;margin-top:6.15pt;width:225pt;height:4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152400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C803" id="Прямая со стрелкой 12" o:spid="_x0000_s1026" type="#_x0000_t32" style="position:absolute;margin-left:162pt;margin-top:12pt;width:0;height:54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152399</wp:posOffset>
                </wp:positionV>
                <wp:extent cx="2171065" cy="0"/>
                <wp:effectExtent l="0" t="76200" r="19685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469C" id="Прямая со стрелкой 11" o:spid="_x0000_s1026" type="#_x0000_t32" style="position:absolute;margin-left:90.1pt;margin-top:12pt;width:170.9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    <v:stroke endarrow="open"/>
              </v:shape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6D7CAF" w:rsidRDefault="00910BA5" w:rsidP="00CA2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6D7CAF">
                              <w:rPr>
                                <w:color w:val="000000"/>
                              </w:rPr>
                              <w:t>Принятие решения о предоставлении (отказе в предоставлении) муниципальной услуги  и оформление результатов</w:t>
                            </w:r>
                          </w:p>
                          <w:p w:rsidR="00910BA5" w:rsidRPr="00F757CB" w:rsidRDefault="00910BA5" w:rsidP="00CA2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9pt;margin-top:10.8pt;width:45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    <v:textbox>
                  <w:txbxContent>
                    <w:p w:rsidR="00910BA5" w:rsidRPr="006D7CAF" w:rsidRDefault="00910BA5" w:rsidP="00CA239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color w:val="000000"/>
                        </w:rPr>
                      </w:pPr>
                      <w:r w:rsidRPr="006D7CAF">
                        <w:rPr>
                          <w:color w:val="000000"/>
                        </w:rPr>
                        <w:t>Принятие решения о предоставлении (отказе в предоставлении) муниципальной услуги  и оформление результатов</w:t>
                      </w:r>
                    </w:p>
                    <w:p w:rsidR="00910BA5" w:rsidRPr="00F757CB" w:rsidRDefault="00910BA5" w:rsidP="00CA2394"/>
                  </w:txbxContent>
                </v:textbox>
              </v:rect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15B6" id="Прямая со стрелкой 9" o:spid="_x0000_s1026" type="#_x0000_t32" style="position:absolute;margin-left:324pt;margin-top:5.45pt;width:0;height:36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7B60" id="Прямая со стрелкой 8" o:spid="_x0000_s1026" type="#_x0000_t32" style="position:absolute;margin-left:117pt;margin-top:5.45pt;width:0;height:36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5429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61pt;margin-top:.05pt;width:2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0;margin-top:.05pt;width:2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167640</wp:posOffset>
                </wp:positionV>
                <wp:extent cx="424815" cy="304800"/>
                <wp:effectExtent l="5715" t="5080" r="8001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304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207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196.25pt;margin-top:13.2pt;width:33.45pt;height:24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    <v:stroke endarrow="open"/>
              </v:shape>
            </w:pict>
          </mc:Fallback>
        </mc:AlternateContent>
      </w:r>
    </w:p>
    <w:p w:rsidR="00CA2394" w:rsidRPr="00D024FB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110490</wp:posOffset>
                </wp:positionV>
                <wp:extent cx="339090" cy="153670"/>
                <wp:effectExtent l="78740" t="5080" r="571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090" cy="153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579D" id="Прямая со стрелкой 2" o:spid="_x0000_s1026" type="#_x0000_t34" style="position:absolute;margin-left:261.7pt;margin-top:8.7pt;width:26.7pt;height:12.1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    <v:stroke endarrow="open"/>
              </v:shape>
            </w:pict>
          </mc:Fallback>
        </mc:AlternateConten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12477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0" t="0" r="190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BA5" w:rsidRPr="002F4231" w:rsidRDefault="00910BA5" w:rsidP="00CA2394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28.95pt;margin-top:.5pt;width:225pt;height:4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    <v:textbox>
                  <w:txbxContent>
                    <w:p w:rsidR="00910BA5" w:rsidRPr="002F4231" w:rsidRDefault="00910BA5" w:rsidP="00CA2394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7299D" w:rsidRDefault="00CA2394" w:rsidP="008E78B2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</w:t>
      </w: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4</w:t>
      </w:r>
      <w:r w:rsidRPr="008E78B2">
        <w:rPr>
          <w:rFonts w:eastAsia="Calibri"/>
          <w:sz w:val="20"/>
          <w:szCs w:val="20"/>
        </w:rPr>
        <w:t xml:space="preserve"> 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________                         г.Западная Двина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>места (площадки) накопления твёрдых коммунальных отходов на территории городского поселения города Западная Двина Тверской области</w:t>
      </w:r>
      <w:r w:rsidRPr="00CC7BF6">
        <w:rPr>
          <w:color w:val="000000"/>
        </w:rPr>
        <w:t>, администрация Западнодвинского района 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городского поселения город Западная Двина 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>Глава  Западнодвинского  района 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9161FC" w:rsidRDefault="009161FC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9161FC" w:rsidRDefault="009161FC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1A623B" w:rsidRDefault="001A623B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  <w:r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________                         г.Западная Двина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230E4D">
        <w:rPr>
          <w:color w:val="000000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>места (площадки) накопления твёрдых коммунальных отходов на территории городского поселения города Западная Двина Тверской области</w:t>
      </w:r>
      <w:r w:rsidRPr="00CC7BF6">
        <w:rPr>
          <w:color w:val="000000"/>
        </w:rPr>
        <w:t>, администрация Западнодвинского района 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>Глава  Западнодвинского  района 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  <w:r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 территории городского поселения город Западная Двина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70" w:rsidRDefault="009B3570" w:rsidP="00E4142C">
      <w:r>
        <w:separator/>
      </w:r>
    </w:p>
  </w:endnote>
  <w:endnote w:type="continuationSeparator" w:id="0">
    <w:p w:rsidR="009B3570" w:rsidRDefault="009B3570" w:rsidP="00E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70" w:rsidRDefault="009B3570" w:rsidP="00E4142C">
      <w:r>
        <w:separator/>
      </w:r>
    </w:p>
  </w:footnote>
  <w:footnote w:type="continuationSeparator" w:id="0">
    <w:p w:rsidR="009B3570" w:rsidRDefault="009B3570" w:rsidP="00E4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144C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C75A4"/>
    <w:rsid w:val="005D11B3"/>
    <w:rsid w:val="005D3DF8"/>
    <w:rsid w:val="005D63EA"/>
    <w:rsid w:val="005E1D66"/>
    <w:rsid w:val="005E2797"/>
    <w:rsid w:val="005F4D09"/>
    <w:rsid w:val="005F57BA"/>
    <w:rsid w:val="005F6699"/>
    <w:rsid w:val="006046F1"/>
    <w:rsid w:val="00622A2D"/>
    <w:rsid w:val="00636C43"/>
    <w:rsid w:val="00644B6B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A22F8"/>
    <w:rsid w:val="006A5F7C"/>
    <w:rsid w:val="006B5750"/>
    <w:rsid w:val="006C36A1"/>
    <w:rsid w:val="006C39F6"/>
    <w:rsid w:val="006C4BC6"/>
    <w:rsid w:val="006D46D7"/>
    <w:rsid w:val="006D5DB4"/>
    <w:rsid w:val="006E05D6"/>
    <w:rsid w:val="006E2C67"/>
    <w:rsid w:val="006E3D3B"/>
    <w:rsid w:val="006E49C6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7001D"/>
    <w:rsid w:val="00770FB1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F01F9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506D"/>
    <w:rsid w:val="009B1AD8"/>
    <w:rsid w:val="009B32AD"/>
    <w:rsid w:val="009B3570"/>
    <w:rsid w:val="009C0CF8"/>
    <w:rsid w:val="009C1BEB"/>
    <w:rsid w:val="009C3023"/>
    <w:rsid w:val="009D0B83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773B"/>
    <w:rsid w:val="00B919BC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14FEE"/>
    <w:rsid w:val="00C216D6"/>
    <w:rsid w:val="00C262EF"/>
    <w:rsid w:val="00C27934"/>
    <w:rsid w:val="00C367EC"/>
    <w:rsid w:val="00C514DF"/>
    <w:rsid w:val="00C5399A"/>
    <w:rsid w:val="00C53FF8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4B223-DBBB-42E8-8DC7-66AFB16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E53-0C0E-40D0-8903-A118E6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14056</Words>
  <Characters>80121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93990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2019-03-05T11:59:00Z</cp:lastPrinted>
  <dcterms:created xsi:type="dcterms:W3CDTF">2019-03-05T12:00:00Z</dcterms:created>
  <dcterms:modified xsi:type="dcterms:W3CDTF">2019-03-05T12:00:00Z</dcterms:modified>
</cp:coreProperties>
</file>