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9"/>
        <w:rPr>
          <w:sz w:val="20"/>
        </w:rPr>
      </w:pPr>
      <w:r>
        <w:rPr>
          <w:sz w:val="20"/>
        </w:rPr>
        <w:drawing>
          <wp:inline distT="0" distB="0" distL="0" distR="0">
            <wp:extent cx="812325" cy="10100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325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pStyle w:val="Title"/>
        <w:spacing w:before="85"/>
        <w:ind w:left="3597"/>
      </w:pPr>
      <w:r>
        <w:rPr/>
        <w:t>ГУБЕРНАТОР</w:t>
      </w:r>
    </w:p>
    <w:p>
      <w:pPr>
        <w:pStyle w:val="Title"/>
        <w:spacing w:line="480" w:lineRule="auto" w:after="51"/>
        <w:ind w:right="3170" w:firstLine="254"/>
      </w:pPr>
      <w:r>
        <w:rPr/>
        <w:t>ТВЕРСКОЙ</w:t>
      </w:r>
      <w:r>
        <w:rPr>
          <w:spacing w:val="6"/>
        </w:rPr>
        <w:t> </w:t>
      </w:r>
      <w:r>
        <w:rPr/>
        <w:t>ОБЛАСТИ</w:t>
      </w:r>
      <w:r>
        <w:rPr>
          <w:spacing w:val="1"/>
        </w:rPr>
        <w:t> </w:t>
      </w:r>
      <w:r>
        <w:rPr>
          <w:color w:val="FF0000"/>
        </w:rPr>
        <w:t>П</w:t>
      </w:r>
      <w:r>
        <w:rPr>
          <w:color w:val="FF0000"/>
          <w:spacing w:val="-2"/>
        </w:rPr>
        <w:t> </w:t>
      </w:r>
      <w:r>
        <w:rPr>
          <w:color w:val="FF0000"/>
        </w:rPr>
        <w:t>О</w:t>
      </w:r>
      <w:r>
        <w:rPr>
          <w:color w:val="FF0000"/>
          <w:spacing w:val="-4"/>
        </w:rPr>
        <w:t> </w:t>
      </w:r>
      <w:r>
        <w:rPr>
          <w:color w:val="FF0000"/>
        </w:rPr>
        <w:t>С Т</w:t>
      </w:r>
      <w:r>
        <w:rPr>
          <w:color w:val="FF0000"/>
          <w:spacing w:val="-3"/>
        </w:rPr>
        <w:t> </w:t>
      </w:r>
      <w:r>
        <w:rPr>
          <w:color w:val="FF0000"/>
        </w:rPr>
        <w:t>А Н</w:t>
      </w:r>
      <w:r>
        <w:rPr>
          <w:color w:val="FF0000"/>
          <w:spacing w:val="-3"/>
        </w:rPr>
        <w:t> </w:t>
      </w:r>
      <w:r>
        <w:rPr>
          <w:color w:val="FF0000"/>
        </w:rPr>
        <w:t>О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Л</w:t>
      </w:r>
      <w:r>
        <w:rPr>
          <w:color w:val="FF0000"/>
          <w:spacing w:val="-4"/>
        </w:rPr>
        <w:t> </w:t>
      </w:r>
      <w:r>
        <w:rPr>
          <w:color w:val="FF0000"/>
        </w:rPr>
        <w:t>Е</w:t>
      </w:r>
      <w:r>
        <w:rPr>
          <w:color w:val="FF0000"/>
          <w:spacing w:val="1"/>
        </w:rPr>
        <w:t> </w:t>
      </w:r>
      <w:r>
        <w:rPr>
          <w:color w:val="FF0000"/>
        </w:rPr>
        <w:t>Н</w:t>
      </w:r>
      <w:r>
        <w:rPr>
          <w:color w:val="FF0000"/>
          <w:spacing w:val="-2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Е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7"/>
        <w:gridCol w:w="4685"/>
      </w:tblGrid>
      <w:tr>
        <w:trPr>
          <w:trHeight w:val="316" w:hRule="atLeast"/>
        </w:trPr>
        <w:tc>
          <w:tcPr>
            <w:tcW w:w="4967" w:type="dxa"/>
          </w:tcPr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4685" w:type="dxa"/>
          </w:tcPr>
          <w:p>
            <w:pPr>
              <w:pStyle w:val="TableParagraph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65-пг</w:t>
            </w:r>
          </w:p>
        </w:tc>
      </w:tr>
      <w:tr>
        <w:trPr>
          <w:trHeight w:val="316" w:hRule="atLeast"/>
        </w:trPr>
        <w:tc>
          <w:tcPr>
            <w:tcW w:w="4967" w:type="dxa"/>
          </w:tcPr>
          <w:p>
            <w:pPr>
              <w:pStyle w:val="TableParagraph"/>
              <w:ind w:right="3"/>
              <w:jc w:val="righ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Тверь</w:t>
            </w:r>
          </w:p>
        </w:tc>
        <w:tc>
          <w:tcPr>
            <w:tcW w:w="46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89"/>
        <w:ind w:left="302" w:right="4230" w:firstLine="0"/>
        <w:jc w:val="both"/>
        <w:rPr>
          <w:b/>
          <w:sz w:val="28"/>
        </w:rPr>
      </w:pPr>
      <w:r>
        <w:rPr>
          <w:b/>
          <w:sz w:val="28"/>
        </w:rPr>
        <w:t>О дополнительных мерах по обеспечению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использования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средств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индивидуальной</w:t>
      </w:r>
    </w:p>
    <w:p>
      <w:pPr>
        <w:spacing w:before="0"/>
        <w:ind w:left="302" w:right="2988" w:firstLine="0"/>
        <w:jc w:val="both"/>
        <w:rPr>
          <w:b/>
          <w:sz w:val="28"/>
        </w:rPr>
      </w:pPr>
      <w:r>
        <w:rPr>
          <w:b/>
          <w:sz w:val="28"/>
        </w:rPr>
        <w:t>защиты органов дыхания в целях противодействия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распространению на территории Тверской области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новой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коронавирусной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инфекции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(COVID-19)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302" w:right="203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 Тверской области новой коронавирусной инфекции (COVID-19),</w:t>
      </w:r>
      <w:r>
        <w:rPr>
          <w:spacing w:val="1"/>
        </w:rPr>
        <w:t> </w:t>
      </w:r>
      <w:r>
        <w:rPr/>
        <w:t>в соответствии с Федеральным </w:t>
      </w:r>
      <w:hyperlink r:id="rId6">
        <w:r>
          <w:rPr/>
          <w:t>законом</w:t>
        </w:r>
      </w:hyperlink>
      <w:r>
        <w:rPr/>
        <w:t> от 21.12.1994 № 68-ФЗ «О 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   характера»,   указами   Президента   Российской   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02.04.2020</w:t>
      </w:r>
      <w:r>
        <w:rPr>
          <w:spacing w:val="1"/>
        </w:rPr>
        <w:t> </w:t>
      </w:r>
      <w:hyperlink r:id="rId7">
        <w:r>
          <w:rPr/>
          <w:t>№</w:t>
        </w:r>
        <w:r>
          <w:rPr>
            <w:spacing w:val="1"/>
          </w:rPr>
          <w:t> </w:t>
        </w:r>
        <w:r>
          <w:rPr/>
          <w:t>239</w:t>
        </w:r>
      </w:hyperlink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(COVID-19)»,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28.04.2020</w:t>
      </w:r>
      <w:r>
        <w:rPr>
          <w:spacing w:val="1"/>
        </w:rPr>
        <w:t> </w:t>
      </w:r>
      <w:hyperlink r:id="rId8">
        <w:r>
          <w:rPr/>
          <w:t>№</w:t>
        </w:r>
        <w:r>
          <w:rPr>
            <w:spacing w:val="1"/>
          </w:rPr>
          <w:t> </w:t>
        </w:r>
        <w:r>
          <w:rPr/>
          <w:t>294</w:t>
        </w:r>
      </w:hyperlink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продлении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    </w:t>
      </w:r>
      <w:r>
        <w:rPr>
          <w:spacing w:val="36"/>
        </w:rPr>
        <w:t> </w:t>
      </w:r>
      <w:r>
        <w:rPr/>
        <w:t>инфекции    </w:t>
      </w:r>
      <w:r>
        <w:rPr>
          <w:spacing w:val="37"/>
        </w:rPr>
        <w:t> </w:t>
      </w:r>
      <w:r>
        <w:rPr/>
        <w:t>(COVID-19)»,    </w:t>
      </w:r>
      <w:r>
        <w:rPr>
          <w:spacing w:val="34"/>
        </w:rPr>
        <w:t> </w:t>
      </w:r>
      <w:r>
        <w:rPr/>
        <w:t>от    </w:t>
      </w:r>
      <w:r>
        <w:rPr>
          <w:spacing w:val="36"/>
        </w:rPr>
        <w:t> </w:t>
      </w:r>
      <w:r>
        <w:rPr/>
        <w:t>11.05.2020    </w:t>
      </w:r>
      <w:r>
        <w:rPr>
          <w:spacing w:val="39"/>
        </w:rPr>
        <w:t> </w:t>
      </w:r>
      <w:hyperlink r:id="rId9">
        <w:r>
          <w:rPr/>
          <w:t>№    </w:t>
        </w:r>
        <w:r>
          <w:rPr>
            <w:spacing w:val="37"/>
          </w:rPr>
          <w:t> </w:t>
        </w:r>
        <w:r>
          <w:rPr/>
          <w:t>316</w:t>
        </w:r>
      </w:hyperlink>
    </w:p>
    <w:p>
      <w:pPr>
        <w:pStyle w:val="BodyText"/>
        <w:spacing w:before="1"/>
        <w:ind w:left="302" w:right="206"/>
        <w:jc w:val="both"/>
      </w:pPr>
      <w:r>
        <w:rPr/>
        <w:t>«Об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продления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субъектах</w:t>
      </w:r>
      <w:r>
        <w:rPr>
          <w:spacing w:val="1"/>
        </w:rPr>
        <w:t> </w:t>
      </w:r>
      <w:r>
        <w:rPr/>
        <w:t>Российской Федерации в связи с распространением новой коронавирусной</w:t>
      </w:r>
      <w:r>
        <w:rPr>
          <w:spacing w:val="1"/>
        </w:rPr>
        <w:t> </w:t>
      </w:r>
      <w:r>
        <w:rPr/>
        <w:t>инфекции (COVID-19)»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hyperlink r:id="rId10">
        <w:r>
          <w:rPr/>
          <w:t>законом </w:t>
        </w:r>
      </w:hyperlink>
      <w:r>
        <w:rPr/>
        <w:t>Тверской</w:t>
      </w:r>
      <w:r>
        <w:rPr>
          <w:spacing w:val="-1"/>
        </w:rPr>
        <w:t> </w:t>
      </w:r>
      <w:r>
        <w:rPr/>
        <w:t>области от</w:t>
      </w:r>
      <w:r>
        <w:rPr>
          <w:spacing w:val="-3"/>
        </w:rPr>
        <w:t> </w:t>
      </w:r>
      <w:r>
        <w:rPr/>
        <w:t>30.07.1998 №</w:t>
      </w:r>
      <w:r>
        <w:rPr>
          <w:spacing w:val="-2"/>
        </w:rPr>
        <w:t> </w:t>
      </w:r>
      <w:r>
        <w:rPr/>
        <w:t>26-ОЗ-2</w:t>
      </w:r>
    </w:p>
    <w:p>
      <w:pPr>
        <w:pStyle w:val="BodyText"/>
        <w:ind w:left="302" w:right="209"/>
        <w:jc w:val="both"/>
      </w:pPr>
      <w:r>
        <w:rPr/>
        <w:t>«О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характера»,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Губернатора</w:t>
      </w:r>
      <w:r>
        <w:rPr>
          <w:spacing w:val="1"/>
        </w:rPr>
        <w:t> </w:t>
      </w:r>
      <w:r>
        <w:rPr/>
        <w:t>Тверской области от 17.03.2020 № 16-пг «О введении режима 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 Тверской</w:t>
      </w:r>
      <w:r>
        <w:rPr>
          <w:spacing w:val="-1"/>
        </w:rPr>
        <w:t> </w:t>
      </w:r>
      <w:r>
        <w:rPr/>
        <w:t>области»</w:t>
      </w:r>
      <w:r>
        <w:rPr>
          <w:spacing w:val="-1"/>
        </w:rPr>
        <w:t> </w:t>
      </w:r>
      <w:r>
        <w:rPr/>
        <w:t>постановляю:</w:t>
      </w:r>
    </w:p>
    <w:p>
      <w:pPr>
        <w:pStyle w:val="ListParagraph"/>
        <w:numPr>
          <w:ilvl w:val="0"/>
          <w:numId w:val="1"/>
        </w:numPr>
        <w:tabs>
          <w:tab w:pos="1291" w:val="left" w:leader="none"/>
        </w:tabs>
        <w:spacing w:line="322" w:lineRule="exact" w:before="0" w:after="0"/>
        <w:ind w:left="1290" w:right="0" w:hanging="281"/>
        <w:jc w:val="both"/>
        <w:rPr>
          <w:sz w:val="28"/>
        </w:rPr>
      </w:pPr>
      <w:r>
        <w:rPr>
          <w:sz w:val="28"/>
        </w:rPr>
        <w:t>Обязать:</w:t>
      </w:r>
    </w:p>
    <w:p>
      <w:pPr>
        <w:pStyle w:val="ListParagraph"/>
        <w:numPr>
          <w:ilvl w:val="0"/>
          <w:numId w:val="2"/>
        </w:numPr>
        <w:tabs>
          <w:tab w:pos="1315" w:val="left" w:leader="none"/>
        </w:tabs>
        <w:spacing w:line="240" w:lineRule="auto" w:before="0" w:after="0"/>
        <w:ind w:left="302" w:right="205" w:firstLine="707"/>
        <w:jc w:val="both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использовать средства индивидуальной защиты органов дыхания от новой</w:t>
      </w:r>
      <w:r>
        <w:rPr>
          <w:spacing w:val="1"/>
          <w:sz w:val="28"/>
        </w:rPr>
        <w:t> </w:t>
      </w:r>
      <w:r>
        <w:rPr>
          <w:sz w:val="28"/>
        </w:rPr>
        <w:t>коронавирусной</w:t>
      </w:r>
      <w:r>
        <w:rPr>
          <w:spacing w:val="42"/>
          <w:sz w:val="28"/>
        </w:rPr>
        <w:t> </w:t>
      </w:r>
      <w:r>
        <w:rPr>
          <w:sz w:val="28"/>
        </w:rPr>
        <w:t>инфекции</w:t>
      </w:r>
      <w:r>
        <w:rPr>
          <w:spacing w:val="42"/>
          <w:sz w:val="28"/>
        </w:rPr>
        <w:t> </w:t>
      </w:r>
      <w:r>
        <w:rPr>
          <w:sz w:val="28"/>
        </w:rPr>
        <w:t>(COVID-19)</w:t>
      </w:r>
      <w:r>
        <w:rPr>
          <w:spacing w:val="40"/>
          <w:sz w:val="28"/>
        </w:rPr>
        <w:t> </w:t>
      </w:r>
      <w:r>
        <w:rPr>
          <w:sz w:val="28"/>
        </w:rPr>
        <w:t>(далее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4"/>
          <w:sz w:val="28"/>
        </w:rPr>
        <w:t> </w:t>
      </w:r>
      <w:r>
        <w:rPr>
          <w:sz w:val="28"/>
        </w:rPr>
        <w:t>инфекция)</w:t>
      </w:r>
      <w:r>
        <w:rPr>
          <w:spacing w:val="42"/>
          <w:sz w:val="28"/>
        </w:rPr>
        <w:t> </w:t>
      </w:r>
      <w:r>
        <w:rPr>
          <w:sz w:val="28"/>
        </w:rPr>
        <w:t>(гигиенические,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540" w:bottom="280" w:left="1400" w:right="640"/>
        </w:sectPr>
      </w:pPr>
    </w:p>
    <w:p>
      <w:pPr>
        <w:spacing w:before="64"/>
        <w:ind w:left="89" w:right="0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302" w:right="206"/>
        <w:jc w:val="both"/>
      </w:pPr>
      <w:r>
        <w:rPr/>
        <w:t>защитные</w:t>
      </w:r>
      <w:r>
        <w:rPr>
          <w:spacing w:val="1"/>
        </w:rPr>
        <w:t> </w:t>
      </w:r>
      <w:r>
        <w:rPr/>
        <w:t>маски,</w:t>
      </w:r>
      <w:r>
        <w:rPr>
          <w:spacing w:val="1"/>
        </w:rPr>
        <w:t> </w:t>
      </w:r>
      <w:r>
        <w:rPr/>
        <w:t>респираторы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индивидуальную защиту органов дыхания) при нахождении в общественном</w:t>
      </w:r>
      <w:r>
        <w:rPr>
          <w:spacing w:val="1"/>
        </w:rPr>
        <w:t> </w:t>
      </w:r>
      <w:r>
        <w:rPr/>
        <w:t>транспорте, в том числе осуществляющем перевозку пассажиров и багажа по</w:t>
      </w:r>
      <w:r>
        <w:rPr>
          <w:spacing w:val="1"/>
        </w:rPr>
        <w:t> </w:t>
      </w:r>
      <w:r>
        <w:rPr/>
        <w:t>заказу, легковом такси, железнодорожном транспорте, на железнодорожных</w:t>
      </w:r>
      <w:r>
        <w:rPr>
          <w:spacing w:val="1"/>
        </w:rPr>
        <w:t> </w:t>
      </w:r>
      <w:r>
        <w:rPr/>
        <w:t>вокзалах, станциях, автовокзалах, автостанциях, пассажирских платформах,</w:t>
      </w:r>
      <w:r>
        <w:rPr>
          <w:spacing w:val="1"/>
        </w:rPr>
        <w:t> </w:t>
      </w:r>
      <w:r>
        <w:rPr/>
        <w:t>надземных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подземных</w:t>
      </w:r>
      <w:r>
        <w:rPr>
          <w:spacing w:val="1"/>
        </w:rPr>
        <w:t> </w:t>
      </w:r>
      <w:r>
        <w:rPr/>
        <w:t>переходах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железнодорожные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административно-деловых</w:t>
      </w:r>
      <w:r>
        <w:rPr>
          <w:spacing w:val="1"/>
        </w:rPr>
        <w:t> </w:t>
      </w:r>
      <w:r>
        <w:rPr/>
        <w:t>центрах,</w:t>
      </w:r>
      <w:r>
        <w:rPr>
          <w:spacing w:val="1"/>
        </w:rPr>
        <w:t> </w:t>
      </w:r>
      <w:r>
        <w:rPr/>
        <w:t>торговых</w:t>
      </w:r>
      <w:r>
        <w:rPr>
          <w:spacing w:val="71"/>
        </w:rPr>
        <w:t> </w:t>
      </w:r>
      <w:r>
        <w:rPr/>
        <w:t>центрах</w:t>
      </w:r>
      <w:r>
        <w:rPr>
          <w:spacing w:val="71"/>
        </w:rPr>
        <w:t> </w:t>
      </w:r>
      <w:r>
        <w:rPr/>
        <w:t>(комплексах),</w:t>
      </w:r>
      <w:r>
        <w:rPr>
          <w:spacing w:val="-67"/>
        </w:rPr>
        <w:t> </w:t>
      </w:r>
      <w:r>
        <w:rPr/>
        <w:t>объектах розничной торговли, организациях культуры, зданиях, строениях,</w:t>
      </w:r>
      <w:r>
        <w:rPr>
          <w:spacing w:val="1"/>
        </w:rPr>
        <w:t> </w:t>
      </w:r>
      <w:r>
        <w:rPr/>
        <w:t>сооружениях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медицинской деятельности, зданиях (помещениях), в которых осуществляют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мировые судьи Тверской</w:t>
      </w:r>
      <w:r>
        <w:rPr>
          <w:spacing w:val="-1"/>
        </w:rPr>
        <w:t> </w:t>
      </w:r>
      <w:r>
        <w:rPr/>
        <w:t>области;</w:t>
      </w:r>
    </w:p>
    <w:p>
      <w:pPr>
        <w:pStyle w:val="ListParagraph"/>
        <w:numPr>
          <w:ilvl w:val="0"/>
          <w:numId w:val="2"/>
        </w:numPr>
        <w:tabs>
          <w:tab w:pos="1315" w:val="left" w:leader="none"/>
          <w:tab w:pos="3592" w:val="left" w:leader="none"/>
          <w:tab w:pos="4520" w:val="left" w:leader="none"/>
          <w:tab w:pos="7323" w:val="left" w:leader="none"/>
        </w:tabs>
        <w:spacing w:line="240" w:lineRule="auto" w:before="1" w:after="0"/>
        <w:ind w:left="302" w:right="211" w:firstLine="707"/>
        <w:jc w:val="both"/>
        <w:rPr>
          <w:sz w:val="28"/>
        </w:rPr>
      </w:pPr>
      <w:r>
        <w:rPr>
          <w:sz w:val="28"/>
        </w:rPr>
        <w:t>организации</w:t>
        <w:tab/>
        <w:t>и</w:t>
        <w:tab/>
        <w:t>индивидуальных</w:t>
        <w:tab/>
        <w:t>предпринимателей,</w:t>
      </w:r>
      <w:r>
        <w:rPr>
          <w:spacing w:val="-68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обеспечивать соблюдение гражданами (в том числе работниками) требований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инфекции (гигиенических, защитных масок, респираторов или иных средств,</w:t>
      </w:r>
      <w:r>
        <w:rPr>
          <w:spacing w:val="1"/>
          <w:sz w:val="28"/>
        </w:rPr>
        <w:t> </w:t>
      </w:r>
      <w:r>
        <w:rPr>
          <w:sz w:val="28"/>
        </w:rPr>
        <w:t>обеспечивающих индивидуальную</w:t>
      </w:r>
      <w:r>
        <w:rPr>
          <w:spacing w:val="-1"/>
          <w:sz w:val="28"/>
        </w:rPr>
        <w:t> </w:t>
      </w:r>
      <w:r>
        <w:rPr>
          <w:sz w:val="28"/>
        </w:rPr>
        <w:t>защиту</w:t>
      </w:r>
      <w:r>
        <w:rPr>
          <w:spacing w:val="-5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дыхания);</w:t>
      </w:r>
    </w:p>
    <w:p>
      <w:pPr>
        <w:pStyle w:val="ListParagraph"/>
        <w:numPr>
          <w:ilvl w:val="0"/>
          <w:numId w:val="2"/>
        </w:numPr>
        <w:tabs>
          <w:tab w:pos="1317" w:val="left" w:leader="none"/>
        </w:tabs>
        <w:spacing w:line="240" w:lineRule="auto" w:before="1" w:after="0"/>
        <w:ind w:left="302" w:right="209" w:firstLine="707"/>
        <w:jc w:val="both"/>
        <w:rPr>
          <w:sz w:val="28"/>
        </w:rPr>
      </w:pPr>
      <w:r>
        <w:rPr>
          <w:sz w:val="28"/>
        </w:rPr>
        <w:t>водителей общественного транспорта, в том числе осуществляющего</w:t>
      </w:r>
      <w:r>
        <w:rPr>
          <w:spacing w:val="-67"/>
          <w:sz w:val="28"/>
        </w:rPr>
        <w:t> </w:t>
      </w:r>
      <w:r>
        <w:rPr>
          <w:sz w:val="28"/>
        </w:rPr>
        <w:t>перевозку</w:t>
      </w:r>
      <w:r>
        <w:rPr>
          <w:spacing w:val="1"/>
          <w:sz w:val="28"/>
        </w:rPr>
        <w:t> </w:t>
      </w:r>
      <w:r>
        <w:rPr>
          <w:sz w:val="28"/>
        </w:rPr>
        <w:t>пассажиров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багажа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заказу,</w:t>
      </w:r>
      <w:r>
        <w:rPr>
          <w:spacing w:val="1"/>
          <w:sz w:val="28"/>
        </w:rPr>
        <w:t> </w:t>
      </w:r>
      <w:r>
        <w:rPr>
          <w:sz w:val="28"/>
        </w:rPr>
        <w:t>легкового</w:t>
      </w:r>
      <w:r>
        <w:rPr>
          <w:spacing w:val="1"/>
          <w:sz w:val="28"/>
        </w:rPr>
        <w:t> </w:t>
      </w:r>
      <w:r>
        <w:rPr>
          <w:sz w:val="28"/>
        </w:rPr>
        <w:t>такси,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вокзалов,</w:t>
      </w:r>
      <w:r>
        <w:rPr>
          <w:spacing w:val="1"/>
          <w:sz w:val="28"/>
        </w:rPr>
        <w:t> </w:t>
      </w:r>
      <w:r>
        <w:rPr>
          <w:sz w:val="28"/>
        </w:rPr>
        <w:t>станций,</w:t>
      </w:r>
      <w:r>
        <w:rPr>
          <w:spacing w:val="1"/>
          <w:sz w:val="28"/>
        </w:rPr>
        <w:t> </w:t>
      </w:r>
      <w:r>
        <w:rPr>
          <w:sz w:val="28"/>
        </w:rPr>
        <w:t>автовокзалов,</w:t>
      </w:r>
      <w:r>
        <w:rPr>
          <w:spacing w:val="1"/>
          <w:sz w:val="28"/>
        </w:rPr>
        <w:t> </w:t>
      </w:r>
      <w:r>
        <w:rPr>
          <w:sz w:val="28"/>
        </w:rPr>
        <w:t>автостанций,</w:t>
      </w:r>
      <w:r>
        <w:rPr>
          <w:spacing w:val="1"/>
          <w:sz w:val="28"/>
        </w:rPr>
        <w:t> </w:t>
      </w:r>
      <w:r>
        <w:rPr>
          <w:sz w:val="28"/>
        </w:rPr>
        <w:t>административно-деловых</w:t>
      </w:r>
      <w:r>
        <w:rPr>
          <w:spacing w:val="1"/>
          <w:sz w:val="28"/>
        </w:rPr>
        <w:t> </w:t>
      </w:r>
      <w:r>
        <w:rPr>
          <w:sz w:val="28"/>
        </w:rPr>
        <w:t>центров,</w:t>
      </w:r>
      <w:r>
        <w:rPr>
          <w:spacing w:val="1"/>
          <w:sz w:val="28"/>
        </w:rPr>
        <w:t> </w:t>
      </w:r>
      <w:r>
        <w:rPr>
          <w:sz w:val="28"/>
        </w:rPr>
        <w:t>торговых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71"/>
          <w:sz w:val="28"/>
        </w:rPr>
        <w:t> </w:t>
      </w:r>
      <w:r>
        <w:rPr>
          <w:sz w:val="28"/>
        </w:rPr>
        <w:t>(комплексов),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розничной</w:t>
      </w:r>
      <w:r>
        <w:rPr>
          <w:spacing w:val="1"/>
          <w:sz w:val="28"/>
        </w:rPr>
        <w:t> </w:t>
      </w:r>
      <w:r>
        <w:rPr>
          <w:sz w:val="28"/>
        </w:rPr>
        <w:t>торговли,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аппаратов</w:t>
      </w:r>
      <w:r>
        <w:rPr>
          <w:spacing w:val="1"/>
          <w:sz w:val="28"/>
        </w:rPr>
        <w:t> </w:t>
      </w:r>
      <w:r>
        <w:rPr>
          <w:sz w:val="28"/>
        </w:rPr>
        <w:t>мировых</w:t>
      </w:r>
      <w:r>
        <w:rPr>
          <w:spacing w:val="1"/>
          <w:sz w:val="28"/>
        </w:rPr>
        <w:t> </w:t>
      </w:r>
      <w:r>
        <w:rPr>
          <w:sz w:val="28"/>
        </w:rPr>
        <w:t>судей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инфекции</w:t>
      </w:r>
      <w:r>
        <w:rPr>
          <w:spacing w:val="1"/>
          <w:sz w:val="28"/>
        </w:rPr>
        <w:t> </w:t>
      </w:r>
      <w:r>
        <w:rPr>
          <w:sz w:val="28"/>
        </w:rPr>
        <w:t>(гигиенические,</w:t>
      </w:r>
      <w:r>
        <w:rPr>
          <w:spacing w:val="1"/>
          <w:sz w:val="28"/>
        </w:rPr>
        <w:t> </w:t>
      </w:r>
      <w:r>
        <w:rPr>
          <w:sz w:val="28"/>
        </w:rPr>
        <w:t>защитные</w:t>
      </w:r>
      <w:r>
        <w:rPr>
          <w:spacing w:val="1"/>
          <w:sz w:val="28"/>
        </w:rPr>
        <w:t> </w:t>
      </w:r>
      <w:r>
        <w:rPr>
          <w:sz w:val="28"/>
        </w:rPr>
        <w:t>маски,</w:t>
      </w:r>
      <w:r>
        <w:rPr>
          <w:spacing w:val="1"/>
          <w:sz w:val="28"/>
        </w:rPr>
        <w:t> </w:t>
      </w:r>
      <w:r>
        <w:rPr>
          <w:sz w:val="28"/>
        </w:rPr>
        <w:t>респираторы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индивидуальную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дезинфицирующие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рук,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режиму</w:t>
      </w:r>
      <w:r>
        <w:rPr>
          <w:spacing w:val="-67"/>
          <w:sz w:val="28"/>
        </w:rPr>
        <w:t> </w:t>
      </w:r>
      <w:r>
        <w:rPr>
          <w:sz w:val="28"/>
        </w:rPr>
        <w:t>инфекции,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71"/>
          <w:sz w:val="28"/>
        </w:rPr>
        <w:t> </w:t>
      </w:r>
      <w:r>
        <w:rPr>
          <w:sz w:val="28"/>
        </w:rPr>
        <w:t>транспортных</w:t>
      </w:r>
      <w:r>
        <w:rPr>
          <w:spacing w:val="-67"/>
          <w:sz w:val="28"/>
        </w:rPr>
        <w:t> </w:t>
      </w:r>
      <w:r>
        <w:rPr>
          <w:sz w:val="28"/>
        </w:rPr>
        <w:t>средствах,</w:t>
      </w:r>
      <w:r>
        <w:rPr>
          <w:spacing w:val="-2"/>
          <w:sz w:val="28"/>
        </w:rPr>
        <w:t> </w:t>
      </w:r>
      <w:r>
        <w:rPr>
          <w:sz w:val="28"/>
        </w:rPr>
        <w:t>зданиях,</w:t>
      </w:r>
      <w:r>
        <w:rPr>
          <w:spacing w:val="-5"/>
          <w:sz w:val="28"/>
        </w:rPr>
        <w:t> </w:t>
      </w:r>
      <w:r>
        <w:rPr>
          <w:sz w:val="28"/>
        </w:rPr>
        <w:t>строениях,</w:t>
      </w:r>
      <w:r>
        <w:rPr>
          <w:spacing w:val="-1"/>
          <w:sz w:val="28"/>
        </w:rPr>
        <w:t> </w:t>
      </w:r>
      <w:r>
        <w:rPr>
          <w:sz w:val="28"/>
        </w:rPr>
        <w:t>сооружениях,</w:t>
      </w:r>
      <w:r>
        <w:rPr>
          <w:spacing w:val="-2"/>
          <w:sz w:val="28"/>
        </w:rPr>
        <w:t> </w:t>
      </w:r>
      <w:r>
        <w:rPr>
          <w:sz w:val="28"/>
        </w:rPr>
        <w:t>помещениях,</w:t>
      </w:r>
      <w:r>
        <w:rPr>
          <w:spacing w:val="-4"/>
          <w:sz w:val="28"/>
        </w:rPr>
        <w:t> </w:t>
      </w:r>
      <w:r>
        <w:rPr>
          <w:sz w:val="28"/>
        </w:rPr>
        <w:t>объектах.</w:t>
      </w:r>
    </w:p>
    <w:p>
      <w:pPr>
        <w:pStyle w:val="ListParagraph"/>
        <w:numPr>
          <w:ilvl w:val="0"/>
          <w:numId w:val="1"/>
        </w:numPr>
        <w:tabs>
          <w:tab w:pos="1420" w:val="left" w:leader="none"/>
        </w:tabs>
        <w:spacing w:line="240" w:lineRule="auto" w:before="0" w:after="0"/>
        <w:ind w:left="302" w:right="207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функций совместно с Министерством промышленности и торговли Тверской</w:t>
      </w:r>
      <w:r>
        <w:rPr>
          <w:spacing w:val="1"/>
          <w:sz w:val="28"/>
        </w:rPr>
        <w:t> </w:t>
      </w:r>
      <w:r>
        <w:rPr>
          <w:sz w:val="28"/>
        </w:rPr>
        <w:t>области и Министерством транспорта Тверской области во взаимодействии с</w:t>
      </w:r>
      <w:r>
        <w:rPr>
          <w:spacing w:val="1"/>
          <w:sz w:val="28"/>
        </w:rPr>
        <w:t> </w:t>
      </w:r>
      <w:r>
        <w:rPr>
          <w:sz w:val="28"/>
        </w:rPr>
        <w:t>органами местного самоуправления муниципальных образований Тверской</w:t>
      </w:r>
      <w:r>
        <w:rPr>
          <w:spacing w:val="1"/>
          <w:sz w:val="28"/>
        </w:rPr>
        <w:t> </w:t>
      </w:r>
      <w:r>
        <w:rPr>
          <w:sz w:val="28"/>
        </w:rPr>
        <w:t>области, Управлением Федеральной службы по надзору в сфере защиты прав</w:t>
      </w:r>
      <w:r>
        <w:rPr>
          <w:spacing w:val="1"/>
          <w:sz w:val="28"/>
        </w:rPr>
        <w:t> </w:t>
      </w:r>
      <w:r>
        <w:rPr>
          <w:sz w:val="28"/>
        </w:rPr>
        <w:t>потребителей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благополучия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согласованию)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2" w:lineRule="auto" w:before="0" w:after="0"/>
        <w:ind w:left="302" w:right="215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322" w:lineRule="exact" w:before="0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Губернатор</w:t>
      </w:r>
    </w:p>
    <w:p>
      <w:pPr>
        <w:tabs>
          <w:tab w:pos="8036" w:val="left" w:leader="none"/>
        </w:tabs>
        <w:spacing w:before="0"/>
        <w:ind w:left="302" w:right="0" w:firstLine="0"/>
        <w:jc w:val="left"/>
        <w:rPr>
          <w:b/>
          <w:sz w:val="28"/>
        </w:rPr>
      </w:pPr>
      <w:r>
        <w:rPr>
          <w:b/>
          <w:sz w:val="28"/>
        </w:rPr>
        <w:t>Тверской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области</w:t>
        <w:tab/>
        <w:t>И.М. Руденя</w:t>
      </w:r>
    </w:p>
    <w:sectPr>
      <w:pgSz w:w="11910" w:h="16840"/>
      <w:pgMar w:top="620" w:bottom="280" w:left="14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0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2690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96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consultantplus://offline/ref%3D7696032DC6208144B3E801FC5FAD3808AE23350E2A2AAE34B105CC01E31D7822B516CF78B81D1F4ADDF5E6BCCCADE80494FFA31B6FU0v2U" TargetMode="External"/><Relationship Id="rId7" Type="http://schemas.openxmlformats.org/officeDocument/2006/relationships/hyperlink" Target="consultantplus://offline/ref%3D7696032DC6208144B3E801FC5FAD3808AE2F3B0E2929AE34B105CC01E31D7822B516CF7BB914141E84BAE7E08AF8FB0794FFA01B7301FD10U4vFU" TargetMode="External"/><Relationship Id="rId8" Type="http://schemas.openxmlformats.org/officeDocument/2006/relationships/hyperlink" Target="consultantplus://offline/ref%3D7696032DC6208144B3E801FC5FAD3808AE2E33092B27AE34B105CC01E31D7822B516CF7BB914141E84BAE7E08AF8FB0794FFA01B7301FD10U4vFU" TargetMode="External"/><Relationship Id="rId9" Type="http://schemas.openxmlformats.org/officeDocument/2006/relationships/hyperlink" Target="consultantplus://offline/ref%3D7696032DC6208144B3E801FC5FAD3808AE2E300D2B2DAE34B105CC01E31D7822B516CF7BB914141E8BBAE7E08AF8FB0794FFA01B7301FD10U4vFU" TargetMode="External"/><Relationship Id="rId10" Type="http://schemas.openxmlformats.org/officeDocument/2006/relationships/hyperlink" Target="consultantplus://offline/ref%3D7696032DC6208144B3E81FF149C16206AB206C01292EA166E856CA56BC4D7E77F556C92EFA50191F8CB1B0B3CCA6A254D0B4AC196D1DFC1250E36B82UEvDU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dcterms:created xsi:type="dcterms:W3CDTF">2021-10-29T08:27:43Z</dcterms:created>
  <dcterms:modified xsi:type="dcterms:W3CDTF">2021-10-29T08:27:43Z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