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  <w:r w:rsidRPr="008335C1">
        <w:rPr>
          <w:b/>
          <w:bCs/>
          <w:sz w:val="28"/>
          <w:szCs w:val="28"/>
        </w:rPr>
        <w:t xml:space="preserve">РФ </w:t>
      </w:r>
    </w:p>
    <w:p w:rsidR="00E96F7A" w:rsidRPr="008335C1" w:rsidRDefault="009D6702" w:rsidP="002C2D60">
      <w:pPr>
        <w:jc w:val="center"/>
        <w:rPr>
          <w:b/>
          <w:bCs/>
          <w:sz w:val="28"/>
          <w:szCs w:val="28"/>
        </w:rPr>
      </w:pPr>
      <w:r w:rsidRPr="008335C1">
        <w:rPr>
          <w:b/>
          <w:bCs/>
          <w:sz w:val="28"/>
          <w:szCs w:val="28"/>
        </w:rPr>
        <w:t xml:space="preserve">АДМИНИСТРАЦИЯ ЗАПАДНОДВИНСКОГО </w:t>
      </w:r>
    </w:p>
    <w:p w:rsidR="009D6702" w:rsidRPr="008335C1" w:rsidRDefault="00E96F7A" w:rsidP="002C2D60">
      <w:pPr>
        <w:jc w:val="center"/>
        <w:rPr>
          <w:b/>
          <w:bCs/>
          <w:sz w:val="28"/>
          <w:szCs w:val="28"/>
        </w:rPr>
      </w:pPr>
      <w:r w:rsidRPr="008335C1">
        <w:rPr>
          <w:b/>
          <w:bCs/>
          <w:sz w:val="28"/>
          <w:szCs w:val="28"/>
        </w:rPr>
        <w:t>МУНИЦИПАЛЬНОГО ОКРУГА</w:t>
      </w:r>
    </w:p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  <w:r w:rsidRPr="008335C1">
        <w:rPr>
          <w:b/>
          <w:bCs/>
          <w:sz w:val="28"/>
          <w:szCs w:val="28"/>
        </w:rPr>
        <w:t>ТВЕРСКОЙ   ОБЛАСТИ</w:t>
      </w:r>
    </w:p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</w:p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</w:p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  <w:r w:rsidRPr="008335C1">
        <w:rPr>
          <w:b/>
          <w:bCs/>
          <w:sz w:val="28"/>
          <w:szCs w:val="28"/>
        </w:rPr>
        <w:t>ПОСТАНОВЛЕНИЕ</w:t>
      </w:r>
    </w:p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</w:p>
    <w:p w:rsidR="009D6702" w:rsidRPr="008335C1" w:rsidRDefault="008335C1" w:rsidP="008335C1">
      <w:pPr>
        <w:tabs>
          <w:tab w:val="center" w:pos="4819"/>
        </w:tabs>
        <w:rPr>
          <w:b/>
          <w:sz w:val="28"/>
          <w:szCs w:val="28"/>
        </w:rPr>
      </w:pPr>
      <w:r w:rsidRPr="008335C1">
        <w:rPr>
          <w:b/>
          <w:sz w:val="28"/>
          <w:szCs w:val="28"/>
        </w:rPr>
        <w:t xml:space="preserve">27.10.2022 г.                              </w:t>
      </w:r>
      <w:r w:rsidR="009D6702" w:rsidRPr="008335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9D6702" w:rsidRPr="008335C1">
        <w:rPr>
          <w:b/>
          <w:sz w:val="28"/>
          <w:szCs w:val="28"/>
        </w:rPr>
        <w:t xml:space="preserve">Западная Двина                            </w:t>
      </w:r>
      <w:r w:rsidRPr="008335C1">
        <w:rPr>
          <w:b/>
          <w:sz w:val="28"/>
          <w:szCs w:val="28"/>
        </w:rPr>
        <w:t>№ 434</w:t>
      </w:r>
      <w:r w:rsidR="009D6702" w:rsidRPr="008335C1">
        <w:rPr>
          <w:b/>
          <w:sz w:val="28"/>
          <w:szCs w:val="28"/>
        </w:rPr>
        <w:t xml:space="preserve">         </w:t>
      </w:r>
    </w:p>
    <w:p w:rsidR="009D6702" w:rsidRPr="008335C1" w:rsidRDefault="009D6702" w:rsidP="002C2D60">
      <w:pPr>
        <w:jc w:val="center"/>
        <w:rPr>
          <w:b/>
          <w:bCs/>
          <w:sz w:val="28"/>
          <w:szCs w:val="28"/>
        </w:rPr>
      </w:pPr>
    </w:p>
    <w:p w:rsidR="00317DD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 xml:space="preserve">Об утверждении Порядка </w:t>
      </w:r>
      <w:r w:rsidR="00317DD2" w:rsidRPr="008335C1">
        <w:rPr>
          <w:b/>
          <w:bCs/>
        </w:rPr>
        <w:t xml:space="preserve">предоставления </w:t>
      </w:r>
      <w:r w:rsidRPr="008335C1">
        <w:rPr>
          <w:b/>
          <w:bCs/>
        </w:rPr>
        <w:t xml:space="preserve">компенсации </w:t>
      </w:r>
    </w:p>
    <w:p w:rsidR="00317DD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 xml:space="preserve">расходов на оплату жилых помещений, </w:t>
      </w:r>
    </w:p>
    <w:p w:rsidR="00317DD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 xml:space="preserve">отопления и освещения педагогическим работникам </w:t>
      </w:r>
    </w:p>
    <w:p w:rsidR="00317DD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 xml:space="preserve">образовательных организаций, </w:t>
      </w:r>
    </w:p>
    <w:p w:rsidR="009D670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 xml:space="preserve">проживающим и работающим </w:t>
      </w:r>
    </w:p>
    <w:p w:rsidR="00317DD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 xml:space="preserve">в сельских населенных пунктах, </w:t>
      </w:r>
    </w:p>
    <w:p w:rsidR="009D6702" w:rsidRPr="008335C1" w:rsidRDefault="009D6702" w:rsidP="002C2D60">
      <w:pPr>
        <w:pStyle w:val="2"/>
        <w:rPr>
          <w:b/>
          <w:bCs/>
        </w:rPr>
      </w:pPr>
      <w:r w:rsidRPr="008335C1">
        <w:rPr>
          <w:b/>
          <w:bCs/>
        </w:rPr>
        <w:t>рабочих поселках (поселках городского типа)</w:t>
      </w:r>
    </w:p>
    <w:p w:rsidR="009D6702" w:rsidRPr="008335C1" w:rsidRDefault="009D6702" w:rsidP="008B4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702" w:rsidRPr="008335C1" w:rsidRDefault="009D6702" w:rsidP="00011E8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335C1">
        <w:rPr>
          <w:sz w:val="28"/>
          <w:szCs w:val="28"/>
        </w:rPr>
        <w:t xml:space="preserve"> В соответствии с законом Тверской области от 23.12.2015г. №132-ЗО «О наделении органов местного самоуправления Тверской области отдельными  государственными полномочиями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в сельских населенных  пунктах, рабочих поселках (поселках городского типа)», пунктом 10  Порядка </w:t>
      </w:r>
      <w:r w:rsidR="00E96F7A" w:rsidRPr="008335C1">
        <w:rPr>
          <w:sz w:val="28"/>
          <w:szCs w:val="28"/>
        </w:rPr>
        <w:t xml:space="preserve">предоставления </w:t>
      </w:r>
      <w:r w:rsidRPr="008335C1">
        <w:rPr>
          <w:sz w:val="28"/>
          <w:szCs w:val="28"/>
        </w:rPr>
        <w:t>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bookmarkStart w:id="0" w:name="sub_3"/>
      <w:r w:rsidRPr="008335C1">
        <w:rPr>
          <w:sz w:val="28"/>
          <w:szCs w:val="28"/>
        </w:rPr>
        <w:t xml:space="preserve">, утвержденного постановлением </w:t>
      </w:r>
      <w:r w:rsidR="00E96F7A" w:rsidRPr="008335C1">
        <w:rPr>
          <w:sz w:val="28"/>
          <w:szCs w:val="28"/>
        </w:rPr>
        <w:t xml:space="preserve">Правительства </w:t>
      </w:r>
      <w:r w:rsidRPr="008335C1">
        <w:rPr>
          <w:sz w:val="28"/>
          <w:szCs w:val="28"/>
        </w:rPr>
        <w:t xml:space="preserve"> Тверской области от </w:t>
      </w:r>
      <w:r w:rsidR="00E96F7A" w:rsidRPr="008335C1">
        <w:rPr>
          <w:sz w:val="28"/>
          <w:szCs w:val="28"/>
        </w:rPr>
        <w:t>28.08.2017</w:t>
      </w:r>
      <w:r w:rsidRPr="008335C1">
        <w:rPr>
          <w:sz w:val="28"/>
          <w:szCs w:val="28"/>
        </w:rPr>
        <w:t>г. №</w:t>
      </w:r>
      <w:r w:rsidR="00E96F7A" w:rsidRPr="008335C1">
        <w:rPr>
          <w:sz w:val="28"/>
          <w:szCs w:val="28"/>
        </w:rPr>
        <w:t>273</w:t>
      </w:r>
      <w:r w:rsidRPr="008335C1">
        <w:rPr>
          <w:sz w:val="28"/>
          <w:szCs w:val="28"/>
        </w:rPr>
        <w:t>-п</w:t>
      </w:r>
      <w:r w:rsidR="00E96F7A" w:rsidRPr="008335C1">
        <w:rPr>
          <w:sz w:val="28"/>
          <w:szCs w:val="28"/>
        </w:rPr>
        <w:t>п</w:t>
      </w:r>
      <w:r w:rsidRPr="008335C1">
        <w:rPr>
          <w:sz w:val="28"/>
          <w:szCs w:val="28"/>
        </w:rPr>
        <w:t xml:space="preserve"> (с изменениями), </w:t>
      </w:r>
      <w:r w:rsidR="00E96F7A" w:rsidRPr="008335C1">
        <w:rPr>
          <w:sz w:val="28"/>
          <w:szCs w:val="28"/>
        </w:rPr>
        <w:t>а</w:t>
      </w:r>
      <w:r w:rsidRPr="008335C1">
        <w:rPr>
          <w:sz w:val="28"/>
          <w:szCs w:val="28"/>
        </w:rPr>
        <w:t xml:space="preserve">дминистрация Западнодвинского </w:t>
      </w:r>
      <w:r w:rsidR="00E96F7A" w:rsidRPr="008335C1">
        <w:rPr>
          <w:sz w:val="28"/>
          <w:szCs w:val="28"/>
        </w:rPr>
        <w:t>муниципального округа</w:t>
      </w:r>
      <w:r w:rsidRPr="008335C1">
        <w:rPr>
          <w:sz w:val="28"/>
          <w:szCs w:val="28"/>
        </w:rPr>
        <w:t xml:space="preserve"> Тверской области </w:t>
      </w:r>
      <w:r w:rsidRPr="008335C1">
        <w:rPr>
          <w:b/>
          <w:bCs/>
          <w:sz w:val="28"/>
          <w:szCs w:val="28"/>
        </w:rPr>
        <w:t>ПОСТАНОВЛЯЕТ:</w:t>
      </w:r>
    </w:p>
    <w:p w:rsidR="009D6702" w:rsidRPr="008335C1" w:rsidRDefault="009D6702" w:rsidP="00011E8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bookmarkEnd w:id="0"/>
    <w:p w:rsidR="009D6702" w:rsidRPr="008335C1" w:rsidRDefault="009D6702" w:rsidP="000565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35C1">
        <w:rPr>
          <w:sz w:val="28"/>
          <w:szCs w:val="28"/>
        </w:rPr>
        <w:t xml:space="preserve">Утвердить Порядок </w:t>
      </w:r>
      <w:r w:rsidR="00E96F7A" w:rsidRPr="008335C1">
        <w:rPr>
          <w:sz w:val="28"/>
          <w:szCs w:val="28"/>
        </w:rPr>
        <w:t xml:space="preserve">предоставления </w:t>
      </w:r>
      <w:r w:rsidRPr="008335C1">
        <w:rPr>
          <w:sz w:val="28"/>
          <w:szCs w:val="28"/>
        </w:rPr>
        <w:t>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 (</w:t>
      </w:r>
      <w:r w:rsidR="00372C94" w:rsidRPr="008335C1">
        <w:rPr>
          <w:sz w:val="28"/>
          <w:szCs w:val="28"/>
        </w:rPr>
        <w:t>прилагается</w:t>
      </w:r>
      <w:r w:rsidRPr="008335C1">
        <w:rPr>
          <w:sz w:val="28"/>
          <w:szCs w:val="28"/>
        </w:rPr>
        <w:t>)</w:t>
      </w:r>
    </w:p>
    <w:p w:rsidR="00E477FF" w:rsidRPr="008335C1" w:rsidRDefault="00E477FF" w:rsidP="00E477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C1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  официального опубликования и подлежит официальному опубликованию в газете «Авангард» и размещению на  официальном сайте администрации Западнодвинского муниципального округа  в сети Интернет.   </w:t>
      </w:r>
    </w:p>
    <w:p w:rsidR="009D6702" w:rsidRPr="008335C1" w:rsidRDefault="009D6702" w:rsidP="000565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C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72C94" w:rsidRPr="008335C1">
        <w:rPr>
          <w:rFonts w:ascii="Times New Roman" w:hAnsi="Times New Roman" w:cs="Times New Roman"/>
          <w:sz w:val="28"/>
          <w:szCs w:val="28"/>
        </w:rPr>
        <w:t>ис</w:t>
      </w:r>
      <w:r w:rsidRPr="008335C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72C94" w:rsidRPr="008335C1">
        <w:rPr>
          <w:rFonts w:ascii="Times New Roman" w:hAnsi="Times New Roman" w:cs="Times New Roman"/>
          <w:sz w:val="28"/>
          <w:szCs w:val="28"/>
        </w:rPr>
        <w:t>П</w:t>
      </w:r>
      <w:r w:rsidRPr="008335C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372C94" w:rsidRPr="008335C1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8335C1">
        <w:rPr>
          <w:rFonts w:ascii="Times New Roman" w:hAnsi="Times New Roman" w:cs="Times New Roman"/>
          <w:sz w:val="28"/>
          <w:szCs w:val="28"/>
        </w:rPr>
        <w:t xml:space="preserve"> по социальным вопросам Малышеву Н.Н.</w:t>
      </w:r>
    </w:p>
    <w:p w:rsidR="009D6702" w:rsidRPr="008335C1" w:rsidRDefault="009D6702" w:rsidP="00056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02" w:rsidRPr="008335C1" w:rsidRDefault="009D6702" w:rsidP="00056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02" w:rsidRPr="008335C1" w:rsidRDefault="009D6702" w:rsidP="00056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02" w:rsidRPr="008335C1" w:rsidRDefault="001E571B" w:rsidP="00056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702" w:rsidRPr="008335C1">
        <w:rPr>
          <w:rFonts w:ascii="Times New Roman" w:hAnsi="Times New Roman" w:cs="Times New Roman"/>
          <w:sz w:val="28"/>
          <w:szCs w:val="28"/>
        </w:rPr>
        <w:t xml:space="preserve">Глава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2C94" w:rsidRPr="008335C1">
        <w:rPr>
          <w:rFonts w:ascii="Times New Roman" w:hAnsi="Times New Roman" w:cs="Times New Roman"/>
          <w:sz w:val="28"/>
          <w:szCs w:val="28"/>
        </w:rPr>
        <w:t xml:space="preserve"> О.А.Голубева</w:t>
      </w:r>
    </w:p>
    <w:p w:rsidR="009D6702" w:rsidRPr="008335C1" w:rsidRDefault="009D6702" w:rsidP="00056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6702" w:rsidRPr="008335C1" w:rsidRDefault="009D6702" w:rsidP="001E65CE">
      <w:pPr>
        <w:ind w:left="5040"/>
        <w:rPr>
          <w:sz w:val="28"/>
          <w:szCs w:val="28"/>
        </w:rPr>
      </w:pPr>
    </w:p>
    <w:p w:rsidR="009D6702" w:rsidRPr="008335C1" w:rsidRDefault="009D6702" w:rsidP="001E65CE">
      <w:pPr>
        <w:ind w:left="5040"/>
        <w:rPr>
          <w:sz w:val="28"/>
          <w:szCs w:val="28"/>
        </w:rPr>
      </w:pPr>
    </w:p>
    <w:p w:rsidR="009D6702" w:rsidRPr="008335C1" w:rsidRDefault="009D6702" w:rsidP="008335C1">
      <w:pPr>
        <w:jc w:val="right"/>
      </w:pPr>
      <w:r w:rsidRPr="008335C1">
        <w:t xml:space="preserve">Приложение  </w:t>
      </w:r>
    </w:p>
    <w:p w:rsidR="009D6702" w:rsidRPr="008335C1" w:rsidRDefault="009D6702" w:rsidP="008335C1">
      <w:pPr>
        <w:ind w:left="5040"/>
        <w:jc w:val="right"/>
      </w:pPr>
      <w:r w:rsidRPr="008335C1">
        <w:t xml:space="preserve">к постановлению  Администрации Западнодвинского </w:t>
      </w:r>
      <w:r w:rsidR="00372C94" w:rsidRPr="008335C1">
        <w:t>муниципального округа</w:t>
      </w:r>
      <w:r w:rsidRPr="008335C1">
        <w:t xml:space="preserve"> Тверской области </w:t>
      </w:r>
    </w:p>
    <w:p w:rsidR="0048322A" w:rsidRPr="008335C1" w:rsidRDefault="009D6702" w:rsidP="008335C1">
      <w:pPr>
        <w:ind w:left="5040"/>
        <w:jc w:val="right"/>
      </w:pPr>
      <w:r w:rsidRPr="008335C1">
        <w:t xml:space="preserve">от </w:t>
      </w:r>
      <w:r w:rsidR="008335C1" w:rsidRPr="008335C1">
        <w:t>27.10.2022 г. № 434</w:t>
      </w:r>
      <w:r w:rsidRPr="008335C1">
        <w:t xml:space="preserve"> </w:t>
      </w:r>
    </w:p>
    <w:p w:rsidR="009D6702" w:rsidRPr="008335C1" w:rsidRDefault="009D6702" w:rsidP="001E65CE">
      <w:pPr>
        <w:ind w:left="5040"/>
        <w:rPr>
          <w:sz w:val="28"/>
          <w:szCs w:val="28"/>
        </w:rPr>
      </w:pPr>
      <w:r w:rsidRPr="008335C1">
        <w:rPr>
          <w:sz w:val="28"/>
          <w:szCs w:val="28"/>
        </w:rPr>
        <w:t xml:space="preserve">      </w:t>
      </w:r>
    </w:p>
    <w:p w:rsidR="0048322A" w:rsidRPr="008335C1" w:rsidRDefault="0048322A" w:rsidP="0048322A">
      <w:pPr>
        <w:jc w:val="center"/>
        <w:textAlignment w:val="baseline"/>
        <w:rPr>
          <w:b/>
          <w:bCs/>
          <w:sz w:val="28"/>
          <w:szCs w:val="28"/>
        </w:rPr>
      </w:pPr>
      <w:r w:rsidRPr="008335C1">
        <w:rPr>
          <w:b/>
          <w:bCs/>
          <w:sz w:val="28"/>
          <w:szCs w:val="28"/>
        </w:rPr>
        <w:t>ПОРЯДОК</w:t>
      </w:r>
      <w:r w:rsidRPr="008335C1">
        <w:rPr>
          <w:b/>
          <w:bCs/>
          <w:sz w:val="28"/>
          <w:szCs w:val="28"/>
        </w:rPr>
        <w:br/>
        <w:t> предоставления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</w:r>
    </w:p>
    <w:p w:rsidR="0048322A" w:rsidRPr="008335C1" w:rsidRDefault="0048322A" w:rsidP="001E65CE">
      <w:pPr>
        <w:ind w:left="5040"/>
        <w:rPr>
          <w:sz w:val="28"/>
          <w:szCs w:val="28"/>
        </w:rPr>
      </w:pPr>
    </w:p>
    <w:p w:rsidR="0048322A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bookmarkStart w:id="1" w:name="sub_1000"/>
      <w:bookmarkStart w:id="2" w:name="sub_3001"/>
      <w:r w:rsidRPr="008335C1">
        <w:rPr>
          <w:sz w:val="28"/>
          <w:szCs w:val="28"/>
        </w:rPr>
        <w:t>1. Настоящий Порядок определяет условия назначения и предоставления компенсации расходов на оплату жилых помещений, отопления и освещения (далее - ежемесячная денежная компенсация) педагогическим работникам, указанным в подпунктах 1, 3 - 6 статьи 1 </w:t>
      </w:r>
      <w:hyperlink r:id="rId7" w:history="1">
        <w:r w:rsidRPr="008335C1">
          <w:rPr>
            <w:sz w:val="28"/>
            <w:szCs w:val="28"/>
          </w:rPr>
          <w:t>Закона Тверской области от 22.12.2011 N 82-ЗО "О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типа)"</w:t>
        </w:r>
      </w:hyperlink>
      <w:r w:rsidRPr="008335C1">
        <w:rPr>
          <w:sz w:val="28"/>
          <w:szCs w:val="28"/>
        </w:rPr>
        <w:t> (далее соответственно - За</w:t>
      </w:r>
      <w:r w:rsidR="008335C1">
        <w:rPr>
          <w:sz w:val="28"/>
          <w:szCs w:val="28"/>
        </w:rPr>
        <w:t>кон, педагогические работники).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2. Право на ежемесячную денежную компенсацию имеют педагогические работники, зан</w:t>
      </w:r>
      <w:r w:rsidR="008335C1">
        <w:rPr>
          <w:sz w:val="28"/>
          <w:szCs w:val="28"/>
        </w:rPr>
        <w:t>ятые по основному месту работы.</w:t>
      </w:r>
    </w:p>
    <w:p w:rsidR="0048322A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3. Размер ежемесячной денежной компенсации устанавливается в со</w:t>
      </w:r>
      <w:r w:rsidR="008335C1">
        <w:rPr>
          <w:sz w:val="28"/>
          <w:szCs w:val="28"/>
        </w:rPr>
        <w:t>ответствии со статьей 2 Закона.</w:t>
      </w:r>
    </w:p>
    <w:p w:rsidR="0048322A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4. Ежемесячная денежная компенсация </w:t>
      </w:r>
      <w:r w:rsidR="0048322A" w:rsidRPr="008335C1">
        <w:rPr>
          <w:sz w:val="28"/>
          <w:szCs w:val="28"/>
        </w:rPr>
        <w:t xml:space="preserve">назначается и </w:t>
      </w:r>
      <w:r w:rsidRPr="008335C1">
        <w:rPr>
          <w:sz w:val="28"/>
          <w:szCs w:val="28"/>
        </w:rPr>
        <w:t xml:space="preserve">предоставляется </w:t>
      </w:r>
      <w:r w:rsidR="0048322A" w:rsidRPr="008335C1">
        <w:rPr>
          <w:sz w:val="28"/>
          <w:szCs w:val="28"/>
        </w:rPr>
        <w:t>муниципальными образовательными организациями Западнодвинского муниципального округа Тверской области педагогическим работникам муниципальных образовательных организаций Западнодвинского муниципального округа Тверской области, включая руководителей, заместителей руководителей, руководителей структурных подразделений и их заместителей, а также лицам из числа указанных категорий, вышедшим на пенсию или достигшим возраста: мужчины - 60 лет, женщины - 55 лет и продолжившим свою трудовую деятельность в муниципальных образовательных организациях Западнодвинского муниципального округа Тверской области.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4.1. Ежемесячная денежная компенсация не предоставляется педагогическим работникам при наличии у них подтвержденной вступившим в законную силу судебным актом задолженности по оплате жилого помещения, отопления и освещения, которая образовалась за период не б</w:t>
      </w:r>
      <w:r w:rsidR="008335C1">
        <w:rPr>
          <w:sz w:val="28"/>
          <w:szCs w:val="28"/>
        </w:rPr>
        <w:t>олее чем три последних года.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5. В целях получения ежемесячной денежной компенсации педагогические работники, указанные в пункте 4 настоящего Порядка (далее также - заявитель, получатель), либо их представители подают заявление о предоставлении ежемесячной денежной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 (далее - заявление), по форме согласно приложению к настоящему Порядку, к которому</w:t>
      </w:r>
      <w:r w:rsidR="00EA2D85" w:rsidRPr="008335C1">
        <w:rPr>
          <w:sz w:val="28"/>
          <w:szCs w:val="28"/>
        </w:rPr>
        <w:t xml:space="preserve"> прилагаются копии </w:t>
      </w:r>
      <w:r w:rsidRPr="008335C1">
        <w:rPr>
          <w:sz w:val="28"/>
          <w:szCs w:val="28"/>
        </w:rPr>
        <w:t xml:space="preserve"> заполненных страниц паспорта гражданина Российской Федерации либо иного документа, </w:t>
      </w:r>
      <w:r w:rsidRPr="008335C1">
        <w:rPr>
          <w:sz w:val="28"/>
          <w:szCs w:val="28"/>
        </w:rPr>
        <w:lastRenderedPageBreak/>
        <w:t>признаваемого в соответствии с законодательством Российской Федерации документом, удо</w:t>
      </w:r>
      <w:r w:rsidR="008335C1">
        <w:rPr>
          <w:sz w:val="28"/>
          <w:szCs w:val="28"/>
        </w:rPr>
        <w:t>стоверяющим личность заявителя;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5.</w:t>
      </w:r>
      <w:r w:rsidR="0037058C" w:rsidRPr="008335C1">
        <w:rPr>
          <w:sz w:val="28"/>
          <w:szCs w:val="28"/>
        </w:rPr>
        <w:t>1</w:t>
      </w:r>
      <w:r w:rsidRPr="008335C1">
        <w:rPr>
          <w:sz w:val="28"/>
          <w:szCs w:val="28"/>
        </w:rPr>
        <w:t>. Заявление и документы, указанные в пункт</w:t>
      </w:r>
      <w:r w:rsidR="0037058C" w:rsidRPr="008335C1">
        <w:rPr>
          <w:sz w:val="28"/>
          <w:szCs w:val="28"/>
        </w:rPr>
        <w:t>е</w:t>
      </w:r>
      <w:r w:rsidRPr="008335C1">
        <w:rPr>
          <w:sz w:val="28"/>
          <w:szCs w:val="28"/>
        </w:rPr>
        <w:t xml:space="preserve"> 5</w:t>
      </w:r>
      <w:r w:rsidR="0037058C" w:rsidRPr="008335C1">
        <w:rPr>
          <w:sz w:val="28"/>
          <w:szCs w:val="28"/>
        </w:rPr>
        <w:t xml:space="preserve"> </w:t>
      </w:r>
      <w:r w:rsidRPr="008335C1">
        <w:rPr>
          <w:sz w:val="28"/>
          <w:szCs w:val="28"/>
        </w:rPr>
        <w:t>настоящего Порядка (далее - документы), могут быть пода</w:t>
      </w:r>
      <w:r w:rsidR="008335C1">
        <w:rPr>
          <w:sz w:val="28"/>
          <w:szCs w:val="28"/>
        </w:rPr>
        <w:t>ны одним из следующих способов: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а) </w:t>
      </w:r>
      <w:r w:rsidR="00EA2D85" w:rsidRPr="008335C1">
        <w:rPr>
          <w:sz w:val="28"/>
          <w:szCs w:val="28"/>
        </w:rPr>
        <w:t xml:space="preserve">непосредственно </w:t>
      </w:r>
      <w:r w:rsidRPr="008335C1">
        <w:rPr>
          <w:sz w:val="28"/>
          <w:szCs w:val="28"/>
        </w:rPr>
        <w:t xml:space="preserve"> </w:t>
      </w:r>
      <w:r w:rsidR="0037058C" w:rsidRPr="008335C1">
        <w:rPr>
          <w:sz w:val="28"/>
          <w:szCs w:val="28"/>
        </w:rPr>
        <w:t>в муниципальную образовательную организацию</w:t>
      </w:r>
      <w:r w:rsidR="008335C1">
        <w:rPr>
          <w:sz w:val="28"/>
          <w:szCs w:val="28"/>
        </w:rPr>
        <w:t>;</w:t>
      </w:r>
    </w:p>
    <w:p w:rsidR="00372C94" w:rsidRPr="008335C1" w:rsidRDefault="0037058C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б</w:t>
      </w:r>
      <w:r w:rsidR="00372C94" w:rsidRPr="008335C1">
        <w:rPr>
          <w:sz w:val="28"/>
          <w:szCs w:val="28"/>
        </w:rPr>
        <w:t>) при наличии технической возможности - в форме электронных документов (пакета электронных документов), подписанных электронной подписью в соответствии с требованиями </w:t>
      </w:r>
      <w:hyperlink r:id="rId8" w:anchor="7D20K3" w:history="1">
        <w:r w:rsidR="00372C94" w:rsidRPr="008335C1">
          <w:rPr>
            <w:sz w:val="28"/>
            <w:szCs w:val="28"/>
            <w:u w:val="single"/>
          </w:rPr>
          <w:t>Федерального закона от 06.04.2011 N 63-ФЗ "Об электронной подписи"</w:t>
        </w:r>
      </w:hyperlink>
      <w:r w:rsidR="00372C94" w:rsidRPr="008335C1">
        <w:rPr>
          <w:sz w:val="28"/>
          <w:szCs w:val="28"/>
        </w:rPr>
        <w:t xml:space="preserve">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- в адрес </w:t>
      </w:r>
      <w:r w:rsidRPr="008335C1">
        <w:rPr>
          <w:sz w:val="28"/>
          <w:szCs w:val="28"/>
        </w:rPr>
        <w:t>муниципальной образовательной организации</w:t>
      </w:r>
      <w:r w:rsidR="008335C1">
        <w:rPr>
          <w:sz w:val="28"/>
          <w:szCs w:val="28"/>
        </w:rPr>
        <w:t>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Копии документов, подаваемые при личном обращении заявителя в </w:t>
      </w:r>
      <w:r w:rsidR="0037058C" w:rsidRPr="008335C1">
        <w:rPr>
          <w:sz w:val="28"/>
          <w:szCs w:val="28"/>
        </w:rPr>
        <w:t xml:space="preserve">муниципальную образовательную организацию, </w:t>
      </w:r>
      <w:r w:rsidRPr="008335C1">
        <w:rPr>
          <w:sz w:val="28"/>
          <w:szCs w:val="28"/>
        </w:rPr>
        <w:t xml:space="preserve"> должны быть заверены в установленном законодательством порядке или представлены с предъя</w:t>
      </w:r>
      <w:r w:rsidR="008335C1">
        <w:rPr>
          <w:sz w:val="28"/>
          <w:szCs w:val="28"/>
        </w:rPr>
        <w:t>влением подлинников документов.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При направлении документов в электронной форме через Единый портал копии документов должны быть заверены в установленном законодательством порядке. Предъявления подлинников документов в</w:t>
      </w:r>
      <w:r w:rsidR="008335C1">
        <w:rPr>
          <w:sz w:val="28"/>
          <w:szCs w:val="28"/>
        </w:rPr>
        <w:t xml:space="preserve"> указанном случае не требуется.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5.</w:t>
      </w:r>
      <w:r w:rsidR="0037058C" w:rsidRPr="008335C1">
        <w:rPr>
          <w:sz w:val="28"/>
          <w:szCs w:val="28"/>
        </w:rPr>
        <w:t>2</w:t>
      </w:r>
      <w:r w:rsidRPr="008335C1">
        <w:rPr>
          <w:sz w:val="28"/>
          <w:szCs w:val="28"/>
        </w:rPr>
        <w:t xml:space="preserve">. Информацию о наличии у заявителя подтвержденной вступившим в законную силу судебным актом непогашенной задолженности по оплате жилого помещения, отопления и освещения, которая образовалась за период не более чем три последних года, </w:t>
      </w:r>
      <w:r w:rsidR="0037058C" w:rsidRPr="008335C1">
        <w:rPr>
          <w:sz w:val="28"/>
          <w:szCs w:val="28"/>
        </w:rPr>
        <w:t xml:space="preserve">муниципальная образовательная организация </w:t>
      </w:r>
      <w:r w:rsidRPr="008335C1">
        <w:rPr>
          <w:sz w:val="28"/>
          <w:szCs w:val="28"/>
        </w:rPr>
        <w:t xml:space="preserve"> получает с использованием государственной информационной системы жилищно-коммунального хозяйства. При отсутствии технической возможности получения информации таким способом сведения о наличии у заявителя указанной задолженности </w:t>
      </w:r>
      <w:r w:rsidR="0037058C" w:rsidRPr="008335C1">
        <w:rPr>
          <w:sz w:val="28"/>
          <w:szCs w:val="28"/>
        </w:rPr>
        <w:t xml:space="preserve">муниципальная образовательная организация </w:t>
      </w:r>
      <w:r w:rsidRPr="008335C1">
        <w:rPr>
          <w:sz w:val="28"/>
          <w:szCs w:val="28"/>
        </w:rPr>
        <w:t xml:space="preserve"> получает с использованием иных доступных способов информационного взаимодейс</w:t>
      </w:r>
      <w:r w:rsidR="008335C1">
        <w:rPr>
          <w:sz w:val="28"/>
          <w:szCs w:val="28"/>
        </w:rPr>
        <w:t>твия.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6. </w:t>
      </w:r>
      <w:r w:rsidR="0037058C" w:rsidRPr="008335C1">
        <w:rPr>
          <w:sz w:val="28"/>
          <w:szCs w:val="28"/>
        </w:rPr>
        <w:t xml:space="preserve">Муниципальная образовательная организация </w:t>
      </w:r>
      <w:r w:rsidRPr="008335C1">
        <w:rPr>
          <w:sz w:val="28"/>
          <w:szCs w:val="28"/>
        </w:rPr>
        <w:t xml:space="preserve"> в течение 10 рабочих дней со дня поступления заявления и документов рассматривает заявление и документы, а также сведения, полученные в рамках межведомственного информационного взаимодействия, и принимает решение о назначении либо об отказе в назначении еж</w:t>
      </w:r>
      <w:r w:rsidR="008335C1">
        <w:rPr>
          <w:sz w:val="28"/>
          <w:szCs w:val="28"/>
        </w:rPr>
        <w:t>емесячной денежной компенсации.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В случае принятия решения о назначении ежемесячной денежной компенсации </w:t>
      </w:r>
      <w:r w:rsidR="0037058C" w:rsidRPr="008335C1">
        <w:rPr>
          <w:sz w:val="28"/>
          <w:szCs w:val="28"/>
        </w:rPr>
        <w:t xml:space="preserve">муниципальная образовательная организация </w:t>
      </w:r>
      <w:r w:rsidRPr="008335C1">
        <w:rPr>
          <w:sz w:val="28"/>
          <w:szCs w:val="28"/>
        </w:rPr>
        <w:t xml:space="preserve"> в течение 5 рабочих дней со дня принятия данного решения уведомляет заявителя о принятом решении по телефону, указанному в заявлении, либо при наличии технической возможности в электр</w:t>
      </w:r>
      <w:r w:rsidR="008335C1">
        <w:rPr>
          <w:sz w:val="28"/>
          <w:szCs w:val="28"/>
        </w:rPr>
        <w:t>онном виде через Единый портал.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В случае принятия решения об отказе в назначении ежемесячной денежной компенсации </w:t>
      </w:r>
      <w:r w:rsidR="0084576F" w:rsidRPr="008335C1">
        <w:rPr>
          <w:sz w:val="28"/>
          <w:szCs w:val="28"/>
        </w:rPr>
        <w:t xml:space="preserve">муниципальная образовательная организация </w:t>
      </w:r>
      <w:r w:rsidRPr="008335C1">
        <w:rPr>
          <w:sz w:val="28"/>
          <w:szCs w:val="28"/>
        </w:rPr>
        <w:t xml:space="preserve"> в течение 1 рабочего дня со дня принятия данного решения </w:t>
      </w:r>
      <w:r w:rsidR="0084576F" w:rsidRPr="008335C1">
        <w:rPr>
          <w:sz w:val="28"/>
          <w:szCs w:val="28"/>
        </w:rPr>
        <w:t xml:space="preserve">уведомляет </w:t>
      </w:r>
      <w:r w:rsidRPr="008335C1">
        <w:rPr>
          <w:sz w:val="28"/>
          <w:szCs w:val="28"/>
        </w:rPr>
        <w:t>заявител</w:t>
      </w:r>
      <w:r w:rsidR="0084576F" w:rsidRPr="008335C1">
        <w:rPr>
          <w:sz w:val="28"/>
          <w:szCs w:val="28"/>
        </w:rPr>
        <w:t>я</w:t>
      </w:r>
      <w:r w:rsidRPr="008335C1">
        <w:rPr>
          <w:sz w:val="28"/>
          <w:szCs w:val="28"/>
        </w:rPr>
        <w:t xml:space="preserve"> </w:t>
      </w:r>
      <w:r w:rsidR="00EA2D85" w:rsidRPr="008335C1">
        <w:rPr>
          <w:sz w:val="28"/>
          <w:szCs w:val="28"/>
        </w:rPr>
        <w:t xml:space="preserve">об отказе </w:t>
      </w:r>
      <w:r w:rsidRPr="008335C1">
        <w:rPr>
          <w:sz w:val="28"/>
          <w:szCs w:val="28"/>
        </w:rPr>
        <w:t>с указанием причин отказа и порядка</w:t>
      </w:r>
      <w:r w:rsidR="008335C1">
        <w:rPr>
          <w:sz w:val="28"/>
          <w:szCs w:val="28"/>
        </w:rPr>
        <w:t xml:space="preserve"> обжалования принятого решения.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7. </w:t>
      </w:r>
      <w:r w:rsidR="0084576F" w:rsidRPr="008335C1">
        <w:rPr>
          <w:sz w:val="28"/>
          <w:szCs w:val="28"/>
        </w:rPr>
        <w:t xml:space="preserve">Муниципальная образовательная организация </w:t>
      </w:r>
      <w:r w:rsidRPr="008335C1">
        <w:rPr>
          <w:sz w:val="28"/>
          <w:szCs w:val="28"/>
        </w:rPr>
        <w:t xml:space="preserve"> отказывает в назначении ежемесячной денежной компенсации педагогическим работникам, указанным в пункте 4 настоящего Порядка, по следующим основаниям:</w:t>
      </w:r>
      <w:r w:rsidRPr="008335C1">
        <w:rPr>
          <w:sz w:val="28"/>
          <w:szCs w:val="28"/>
        </w:rPr>
        <w:br/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а) заявитель не относится к категории граждан, установленно</w:t>
      </w:r>
      <w:r w:rsidR="008335C1">
        <w:rPr>
          <w:sz w:val="28"/>
          <w:szCs w:val="28"/>
        </w:rPr>
        <w:t>й пунктом 4 настоящего Порядка;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lastRenderedPageBreak/>
        <w:t>б) заявитель сообщил о себе недостове</w:t>
      </w:r>
      <w:r w:rsidR="008335C1">
        <w:rPr>
          <w:sz w:val="28"/>
          <w:szCs w:val="28"/>
        </w:rPr>
        <w:t>рные сведения;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в) заявителем не представлены документы, которые в соответствии с пунктом 6 статьи 7 </w:t>
      </w:r>
      <w:hyperlink r:id="rId9" w:anchor="7D20K3" w:history="1">
        <w:r w:rsidRPr="008335C1">
          <w:rPr>
            <w:sz w:val="28"/>
            <w:szCs w:val="28"/>
            <w:u w:val="singl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8335C1">
        <w:rPr>
          <w:sz w:val="28"/>
          <w:szCs w:val="28"/>
        </w:rPr>
        <w:t> он должен представить лично;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г) наличие у заявителя подтвержденной вступившим в законную силу судебным актом непогашенной задолженности по оплате жилого помещения, отопления и освещения, которая образовалась за период не более чем </w:t>
      </w:r>
      <w:r w:rsidR="008335C1">
        <w:rPr>
          <w:sz w:val="28"/>
          <w:szCs w:val="28"/>
        </w:rPr>
        <w:t>три последних года.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8. Выплата ежемесячной денежной компенсации педагогическим работникам, указанным в пункте 4 настоящего Порядка, осуществляется с 1 числа месяца, в котором были представлены необходимые документы, но не ранее даты возникновения права на получение еж</w:t>
      </w:r>
      <w:r w:rsidR="008335C1">
        <w:rPr>
          <w:sz w:val="28"/>
          <w:szCs w:val="28"/>
        </w:rPr>
        <w:t>емесячной денежной компенсации.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 xml:space="preserve">9. Предоставление ежемесячной денежной компенсации прекращается со дня наступления нижеперечисленных обстоятельств, о которых педагогические работники, указанные в пункте 4 настоящего Порядка, либо их представители обязаны в 10-дневный срок сообщать в </w:t>
      </w:r>
      <w:r w:rsidR="0084576F" w:rsidRPr="008335C1">
        <w:rPr>
          <w:sz w:val="28"/>
          <w:szCs w:val="28"/>
        </w:rPr>
        <w:t xml:space="preserve">муниципальную образовательную организацию </w:t>
      </w:r>
      <w:r w:rsidRPr="008335C1">
        <w:rPr>
          <w:sz w:val="28"/>
          <w:szCs w:val="28"/>
        </w:rPr>
        <w:t xml:space="preserve"> одним из способов, указанных в пункте 5.</w:t>
      </w:r>
      <w:r w:rsidR="00EA2D85" w:rsidRPr="008335C1">
        <w:rPr>
          <w:sz w:val="28"/>
          <w:szCs w:val="28"/>
        </w:rPr>
        <w:t>1</w:t>
      </w:r>
      <w:r w:rsidR="008335C1">
        <w:rPr>
          <w:sz w:val="28"/>
          <w:szCs w:val="28"/>
        </w:rPr>
        <w:t xml:space="preserve"> настоящего Порядка: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а) увольнение с педагогической работы, за исключением случаев, предусмотренных законодательством, при которых за педагогическим работником сохраняется право на указа</w:t>
      </w:r>
      <w:r w:rsidR="008335C1">
        <w:rPr>
          <w:sz w:val="28"/>
          <w:szCs w:val="28"/>
        </w:rPr>
        <w:t>нные меры социальной поддержки;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б) переезд на посто</w:t>
      </w:r>
      <w:r w:rsidR="008335C1">
        <w:rPr>
          <w:sz w:val="28"/>
          <w:szCs w:val="28"/>
        </w:rPr>
        <w:t>янное место жительства в город;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в) переход на получение мер социальной поддержки на оплату жилищно-коммуналь</w:t>
      </w:r>
      <w:r w:rsidR="008335C1">
        <w:rPr>
          <w:sz w:val="28"/>
          <w:szCs w:val="28"/>
        </w:rPr>
        <w:t>ных услуг по другому основанию.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9.1. Назначение педагогическому работнику ежемесячной денежной выплаты в соответствии с пунктом 1 статьи 1 </w:t>
      </w:r>
      <w:hyperlink r:id="rId10" w:history="1">
        <w:r w:rsidRPr="008335C1">
          <w:rPr>
            <w:sz w:val="28"/>
            <w:szCs w:val="28"/>
            <w:u w:val="single"/>
          </w:rPr>
          <w:t>Закона Тверской области от 29.12.2004 N 84-ЗО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и дополнительных мерах социальной поддержки инвалидов Великой Отечественной войны и участников Великой Отечественной войны"</w:t>
        </w:r>
      </w:hyperlink>
      <w:r w:rsidRPr="008335C1">
        <w:rPr>
          <w:sz w:val="28"/>
          <w:szCs w:val="28"/>
        </w:rPr>
        <w:t> не является основанием для прекращения предоставления еж</w:t>
      </w:r>
      <w:r w:rsidR="008335C1">
        <w:rPr>
          <w:sz w:val="28"/>
          <w:szCs w:val="28"/>
        </w:rPr>
        <w:t>емесячной денежной компенсации.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1</w:t>
      </w:r>
      <w:r w:rsidR="0084576F" w:rsidRPr="008335C1">
        <w:rPr>
          <w:sz w:val="28"/>
          <w:szCs w:val="28"/>
        </w:rPr>
        <w:t>0</w:t>
      </w:r>
      <w:r w:rsidRPr="008335C1">
        <w:rPr>
          <w:sz w:val="28"/>
          <w:szCs w:val="28"/>
        </w:rPr>
        <w:t xml:space="preserve">. </w:t>
      </w:r>
      <w:r w:rsidR="00EA2D85" w:rsidRPr="008335C1">
        <w:rPr>
          <w:sz w:val="28"/>
          <w:szCs w:val="28"/>
        </w:rPr>
        <w:t xml:space="preserve">Ежемесячная денежная компенсация выплачивается за счет средств субвенции, предоставленной из областного бюджета Тверской области бюджетам муниципальных образований Тверской области на осуществление переданных органам местного самоуправления </w:t>
      </w:r>
      <w:r w:rsidR="00C2090D" w:rsidRPr="008335C1">
        <w:rPr>
          <w:sz w:val="28"/>
          <w:szCs w:val="28"/>
        </w:rPr>
        <w:t>Т</w:t>
      </w:r>
      <w:r w:rsidR="00EA2D85" w:rsidRPr="008335C1">
        <w:rPr>
          <w:sz w:val="28"/>
          <w:szCs w:val="28"/>
        </w:rPr>
        <w:t xml:space="preserve">верской области отдельных  государственных полномочий Тверской области по предоставления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типа), </w:t>
      </w:r>
      <w:r w:rsidR="008335C1">
        <w:rPr>
          <w:sz w:val="28"/>
          <w:szCs w:val="28"/>
        </w:rPr>
        <w:t>включая расходы на ее доставку.</w:t>
      </w:r>
    </w:p>
    <w:p w:rsid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1</w:t>
      </w:r>
      <w:r w:rsidR="00EA2D85" w:rsidRPr="008335C1">
        <w:rPr>
          <w:sz w:val="28"/>
          <w:szCs w:val="28"/>
        </w:rPr>
        <w:t>1</w:t>
      </w:r>
      <w:r w:rsidRPr="008335C1">
        <w:rPr>
          <w:sz w:val="28"/>
          <w:szCs w:val="28"/>
        </w:rPr>
        <w:t>. В случае, когда два или несколько членов семьи имеют право на ежемесячную денежную компенсацию, компенсация выплачивается каждому из них в полном объеме.</w:t>
      </w:r>
    </w:p>
    <w:p w:rsid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br/>
      </w:r>
    </w:p>
    <w:p w:rsidR="00372C94" w:rsidRPr="008335C1" w:rsidRDefault="008335C1" w:rsidP="008335C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2C94" w:rsidRPr="008335C1">
        <w:rPr>
          <w:sz w:val="28"/>
          <w:szCs w:val="28"/>
        </w:rPr>
        <w:t>1</w:t>
      </w:r>
      <w:r w:rsidR="00EA2D85" w:rsidRPr="008335C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72C94" w:rsidRPr="008335C1">
        <w:rPr>
          <w:sz w:val="28"/>
          <w:szCs w:val="28"/>
        </w:rPr>
        <w:t>Предоставление ежемесячной денежной компенсации приостанавливается с первого числа месяца, в котором наступили одно либо нескол</w:t>
      </w:r>
      <w:r>
        <w:rPr>
          <w:sz w:val="28"/>
          <w:szCs w:val="28"/>
        </w:rPr>
        <w:t>ько из следующих обстоятельств: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а) получение информации о наличии у получателя задолженности, указанной в пункте 5.</w:t>
      </w:r>
      <w:r w:rsidR="00EA2D85" w:rsidRPr="008335C1">
        <w:rPr>
          <w:sz w:val="28"/>
          <w:szCs w:val="28"/>
        </w:rPr>
        <w:t>2</w:t>
      </w:r>
      <w:r w:rsidR="008335C1">
        <w:rPr>
          <w:sz w:val="28"/>
          <w:szCs w:val="28"/>
        </w:rPr>
        <w:t xml:space="preserve"> настоящего Порядка;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в) непредставление получателем документов, подтверждающих факты, указанные в пункте 9 настоящего Порядка, которые влекут за собой прекращение права на получение ежемесячной денежной компенсации, одним из способов, указанных в</w:t>
      </w:r>
      <w:r w:rsidR="008335C1">
        <w:rPr>
          <w:sz w:val="28"/>
          <w:szCs w:val="28"/>
        </w:rPr>
        <w:t xml:space="preserve"> пункте 5.2 настоящего Порядка;</w:t>
      </w:r>
    </w:p>
    <w:p w:rsidR="00372C94" w:rsidRPr="008335C1" w:rsidRDefault="00372C94" w:rsidP="008335C1">
      <w:pPr>
        <w:ind w:firstLine="480"/>
        <w:jc w:val="both"/>
        <w:textAlignment w:val="baseline"/>
        <w:rPr>
          <w:sz w:val="28"/>
          <w:szCs w:val="28"/>
        </w:rPr>
      </w:pPr>
      <w:r w:rsidRPr="008335C1">
        <w:rPr>
          <w:sz w:val="28"/>
          <w:szCs w:val="28"/>
        </w:rPr>
        <w:t>После устранения причин, повлекших приостановление ежемесячной денежной компенсации, выплата восстанавливается со дня принятия решения о ее приостановлении.</w:t>
      </w:r>
    </w:p>
    <w:p w:rsidR="005249B3" w:rsidRPr="008335C1" w:rsidRDefault="005249B3" w:rsidP="008335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5C1">
        <w:rPr>
          <w:sz w:val="28"/>
          <w:szCs w:val="28"/>
        </w:rPr>
        <w:t>1</w:t>
      </w:r>
      <w:r w:rsidR="00EA2D85" w:rsidRPr="008335C1">
        <w:rPr>
          <w:sz w:val="28"/>
          <w:szCs w:val="28"/>
        </w:rPr>
        <w:t>3</w:t>
      </w:r>
      <w:r w:rsidRPr="008335C1">
        <w:rPr>
          <w:sz w:val="28"/>
          <w:szCs w:val="28"/>
        </w:rPr>
        <w:t xml:space="preserve">. Муниципальные образовательные организации осуществляют </w:t>
      </w:r>
      <w:r w:rsidR="00EA2D85" w:rsidRPr="008335C1">
        <w:rPr>
          <w:sz w:val="28"/>
          <w:szCs w:val="28"/>
        </w:rPr>
        <w:t>выплату</w:t>
      </w:r>
      <w:r w:rsidRPr="008335C1">
        <w:rPr>
          <w:sz w:val="28"/>
          <w:szCs w:val="28"/>
        </w:rPr>
        <w:t xml:space="preserve"> ежемесячной денежной компенсации на основании платежных документов, представленных по месту открытия лицевого счета отделу образования администрации Западнодвинского </w:t>
      </w:r>
      <w:r w:rsidR="00EA2D85" w:rsidRPr="008335C1">
        <w:rPr>
          <w:sz w:val="28"/>
          <w:szCs w:val="28"/>
        </w:rPr>
        <w:t>муниципального округа</w:t>
      </w:r>
      <w:r w:rsidRPr="008335C1">
        <w:rPr>
          <w:sz w:val="28"/>
          <w:szCs w:val="28"/>
        </w:rPr>
        <w:t xml:space="preserve"> Тверской области (далее – отдел образования), предназначенного для отражения операций по переданным полномочиям по исполнению публичных обязательств перед физически лицом, подлежащих исполнению в денежной форме.</w:t>
      </w:r>
    </w:p>
    <w:p w:rsidR="005249B3" w:rsidRPr="008335C1" w:rsidRDefault="005249B3" w:rsidP="008335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5C1">
        <w:rPr>
          <w:sz w:val="28"/>
          <w:szCs w:val="28"/>
        </w:rPr>
        <w:t>14. Ежеквартальные отчеты о расходовании средств, направленных на финансирование ежемесячной денежной компенсации, представляются  отделом образования в Министерство социальной защиты населения Тверской области  (далее – Министерство) до 10-го числа месяца, следующего за отчетным периодом;</w:t>
      </w:r>
    </w:p>
    <w:p w:rsidR="005249B3" w:rsidRPr="008335C1" w:rsidRDefault="005249B3" w:rsidP="008335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5C1">
        <w:rPr>
          <w:sz w:val="28"/>
          <w:szCs w:val="28"/>
        </w:rPr>
        <w:t>15.Контроль за предоставлением педагогическим работникам ежемесячной денежной компенсации и целевым использованием бюджетных средств осуществляет отдел образования.</w:t>
      </w:r>
    </w:p>
    <w:p w:rsidR="00372C94" w:rsidRPr="008335C1" w:rsidRDefault="00372C94" w:rsidP="00372C94">
      <w:pPr>
        <w:ind w:firstLine="480"/>
        <w:textAlignment w:val="baseline"/>
        <w:rPr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8335C1" w:rsidRDefault="008335C1" w:rsidP="00372C94">
      <w:pPr>
        <w:jc w:val="right"/>
        <w:textAlignment w:val="baseline"/>
        <w:outlineLvl w:val="2"/>
        <w:rPr>
          <w:b/>
          <w:bCs/>
          <w:sz w:val="28"/>
          <w:szCs w:val="28"/>
        </w:rPr>
      </w:pPr>
    </w:p>
    <w:p w:rsidR="00353BFA" w:rsidRDefault="00353BFA" w:rsidP="00372C94">
      <w:pPr>
        <w:jc w:val="right"/>
        <w:textAlignment w:val="baseline"/>
        <w:outlineLvl w:val="2"/>
        <w:rPr>
          <w:bCs/>
        </w:rPr>
      </w:pPr>
    </w:p>
    <w:p w:rsidR="00353BFA" w:rsidRDefault="00353BFA" w:rsidP="00372C94">
      <w:pPr>
        <w:jc w:val="right"/>
        <w:textAlignment w:val="baseline"/>
        <w:outlineLvl w:val="2"/>
        <w:rPr>
          <w:bCs/>
        </w:rPr>
      </w:pPr>
    </w:p>
    <w:p w:rsidR="008335C1" w:rsidRPr="00353BFA" w:rsidRDefault="00372C94" w:rsidP="00372C94">
      <w:pPr>
        <w:jc w:val="right"/>
        <w:textAlignment w:val="baseline"/>
        <w:outlineLvl w:val="2"/>
        <w:rPr>
          <w:bCs/>
        </w:rPr>
      </w:pPr>
      <w:r w:rsidRPr="00353BFA">
        <w:rPr>
          <w:bCs/>
        </w:rPr>
        <w:lastRenderedPageBreak/>
        <w:t>Приложение</w:t>
      </w:r>
      <w:r w:rsidRPr="00353BFA">
        <w:rPr>
          <w:bCs/>
        </w:rPr>
        <w:br/>
        <w:t>к Порядку предоставления компенсации</w:t>
      </w:r>
    </w:p>
    <w:p w:rsidR="008335C1" w:rsidRPr="00353BFA" w:rsidRDefault="00372C94" w:rsidP="00372C94">
      <w:pPr>
        <w:jc w:val="right"/>
        <w:textAlignment w:val="baseline"/>
        <w:outlineLvl w:val="2"/>
        <w:rPr>
          <w:bCs/>
        </w:rPr>
      </w:pPr>
      <w:r w:rsidRPr="00353BFA">
        <w:rPr>
          <w:bCs/>
        </w:rPr>
        <w:t xml:space="preserve"> расходов на оплату жилых помещений,</w:t>
      </w:r>
      <w:r w:rsidRPr="00353BFA">
        <w:rPr>
          <w:bCs/>
        </w:rPr>
        <w:br/>
        <w:t xml:space="preserve">отопления и освещения педагогическим </w:t>
      </w:r>
    </w:p>
    <w:p w:rsidR="008335C1" w:rsidRPr="00353BFA" w:rsidRDefault="00372C94" w:rsidP="00372C94">
      <w:pPr>
        <w:jc w:val="right"/>
        <w:textAlignment w:val="baseline"/>
        <w:outlineLvl w:val="2"/>
        <w:rPr>
          <w:bCs/>
        </w:rPr>
      </w:pPr>
      <w:r w:rsidRPr="00353BFA">
        <w:rPr>
          <w:bCs/>
        </w:rPr>
        <w:t>работникам, проживающим и работающим</w:t>
      </w:r>
      <w:r w:rsidRPr="00353BFA">
        <w:rPr>
          <w:bCs/>
        </w:rPr>
        <w:br/>
        <w:t xml:space="preserve">в сельских населенных пунктах, </w:t>
      </w:r>
    </w:p>
    <w:p w:rsidR="00372C94" w:rsidRPr="00353BFA" w:rsidRDefault="00372C94" w:rsidP="00372C94">
      <w:pPr>
        <w:jc w:val="right"/>
        <w:textAlignment w:val="baseline"/>
        <w:outlineLvl w:val="2"/>
        <w:rPr>
          <w:bCs/>
        </w:rPr>
      </w:pPr>
      <w:r w:rsidRPr="00353BFA">
        <w:rPr>
          <w:bCs/>
        </w:rPr>
        <w:t>рабочих поселках (поселках городского типа)</w:t>
      </w:r>
    </w:p>
    <w:p w:rsidR="00372C94" w:rsidRPr="008335C1" w:rsidRDefault="00372C94" w:rsidP="0084576F">
      <w:pPr>
        <w:jc w:val="center"/>
        <w:textAlignment w:val="baseline"/>
        <w:rPr>
          <w:spacing w:val="-14"/>
          <w:sz w:val="28"/>
          <w:szCs w:val="28"/>
        </w:rPr>
      </w:pPr>
      <w:r w:rsidRPr="008335C1">
        <w:rPr>
          <w:sz w:val="28"/>
          <w:szCs w:val="28"/>
        </w:rPr>
        <w:br/>
      </w:r>
      <w:r w:rsidRPr="008335C1">
        <w:rPr>
          <w:spacing w:val="-14"/>
          <w:sz w:val="28"/>
          <w:szCs w:val="28"/>
        </w:rPr>
        <w:t>___________________________________________________________________________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 xml:space="preserve">  (наименование </w:t>
      </w:r>
      <w:r w:rsidR="0084576F" w:rsidRPr="008335C1">
        <w:rPr>
          <w:spacing w:val="-14"/>
          <w:sz w:val="28"/>
          <w:szCs w:val="28"/>
        </w:rPr>
        <w:t xml:space="preserve">муниципальной образовательной организации Западнодвинского муниципального округа </w:t>
      </w:r>
      <w:r w:rsidRPr="008335C1">
        <w:rPr>
          <w:spacing w:val="-14"/>
          <w:sz w:val="28"/>
          <w:szCs w:val="28"/>
        </w:rPr>
        <w:t xml:space="preserve"> Тверской области )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 xml:space="preserve">                                 Заявление </w:t>
      </w:r>
      <w:r w:rsidR="0084576F" w:rsidRPr="008335C1">
        <w:rPr>
          <w:spacing w:val="-14"/>
          <w:sz w:val="28"/>
          <w:szCs w:val="28"/>
        </w:rPr>
        <w:t xml:space="preserve"> </w:t>
      </w:r>
      <w:r w:rsidRPr="008335C1">
        <w:rPr>
          <w:spacing w:val="-14"/>
          <w:sz w:val="28"/>
          <w:szCs w:val="28"/>
        </w:rPr>
        <w:t>   о предоставлении ежемесячной денежной компенсации  расходов на оплату жилых помещений, отопления и освещения  педагогическим работникам, проживающим и работающим  в сельских населенных пунктах, рабочих поселках    (поселках городского типа)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br/>
        <w:t>От ________________________________________________________________________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               (фамилия, имя, отчество (при наличии) заявителя)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br/>
        <w:t>1. Адрес места жительства, контактный телефон: _____________________________________________________________________________________________________________________________________________________________</w:t>
      </w:r>
      <w:r w:rsidR="0084576F" w:rsidRPr="008335C1">
        <w:rPr>
          <w:spacing w:val="-14"/>
          <w:sz w:val="28"/>
          <w:szCs w:val="28"/>
        </w:rPr>
        <w:t>__________________________</w:t>
      </w:r>
      <w:r w:rsidRPr="008335C1">
        <w:rPr>
          <w:spacing w:val="-14"/>
          <w:sz w:val="28"/>
          <w:szCs w:val="28"/>
        </w:rPr>
        <w:t>_______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br/>
        <w:t>2. Документ, удостоверяющий личность заявителя: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наименование документа ______________________ серия _______ номер _________кем выдан___________________________ дата выдачи _________________номер СНИЛС (при наличии) _________________________________________________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br/>
        <w:t>3. Сведения  о  представителе   заявителя   (в  случае   подачи   заявления  представителем заявителя):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___________________________________________________________________________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                  (фамилия, имя, отчество (при наличии))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br/>
      </w:r>
      <w:r w:rsidR="005249B3" w:rsidRPr="008335C1">
        <w:rPr>
          <w:spacing w:val="-14"/>
          <w:sz w:val="28"/>
          <w:szCs w:val="28"/>
        </w:rPr>
        <w:t>4</w:t>
      </w:r>
      <w:r w:rsidRPr="008335C1">
        <w:rPr>
          <w:spacing w:val="-14"/>
          <w:sz w:val="28"/>
          <w:szCs w:val="28"/>
        </w:rPr>
        <w:t>. Прошу назначить выплату компенсации расходов на оплату жилого помещения, отопления и освещения.</w:t>
      </w:r>
    </w:p>
    <w:p w:rsidR="00372C94" w:rsidRPr="008335C1" w:rsidRDefault="005249B3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5</w:t>
      </w:r>
      <w:r w:rsidR="00372C94" w:rsidRPr="008335C1">
        <w:rPr>
          <w:spacing w:val="-14"/>
          <w:sz w:val="28"/>
          <w:szCs w:val="28"/>
        </w:rPr>
        <w:t xml:space="preserve">. Прошу  производить  выплату   компенсации  расходов   на  оплату  жилого помещения, отопления и освещения </w:t>
      </w:r>
      <w:r w:rsidRPr="008335C1">
        <w:rPr>
          <w:spacing w:val="-14"/>
          <w:sz w:val="28"/>
          <w:szCs w:val="28"/>
        </w:rPr>
        <w:t>на расчетный счет</w:t>
      </w:r>
      <w:r w:rsidR="00372C94" w:rsidRPr="008335C1">
        <w:rPr>
          <w:spacing w:val="-14"/>
          <w:sz w:val="28"/>
          <w:szCs w:val="28"/>
        </w:rPr>
        <w:t>___________________________________________________________________</w:t>
      </w:r>
    </w:p>
    <w:p w:rsidR="00372C94" w:rsidRPr="008335C1" w:rsidRDefault="00372C94" w:rsidP="005249B3">
      <w:pPr>
        <w:jc w:val="center"/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(указа</w:t>
      </w:r>
      <w:r w:rsidR="005249B3" w:rsidRPr="008335C1">
        <w:rPr>
          <w:spacing w:val="-14"/>
          <w:sz w:val="28"/>
          <w:szCs w:val="28"/>
        </w:rPr>
        <w:t xml:space="preserve">ть </w:t>
      </w:r>
      <w:r w:rsidRPr="008335C1">
        <w:rPr>
          <w:spacing w:val="-14"/>
          <w:sz w:val="28"/>
          <w:szCs w:val="28"/>
        </w:rPr>
        <w:t xml:space="preserve"> реквизит</w:t>
      </w:r>
      <w:r w:rsidR="005249B3" w:rsidRPr="008335C1">
        <w:rPr>
          <w:spacing w:val="-14"/>
          <w:sz w:val="28"/>
          <w:szCs w:val="28"/>
        </w:rPr>
        <w:t>ы</w:t>
      </w:r>
      <w:r w:rsidRPr="008335C1">
        <w:rPr>
          <w:spacing w:val="-14"/>
          <w:sz w:val="28"/>
          <w:szCs w:val="28"/>
        </w:rPr>
        <w:t xml:space="preserve"> счета)</w:t>
      </w:r>
    </w:p>
    <w:p w:rsidR="00372C94" w:rsidRPr="008335C1" w:rsidRDefault="005249B3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t>6</w:t>
      </w:r>
      <w:r w:rsidR="00372C94" w:rsidRPr="008335C1">
        <w:rPr>
          <w:spacing w:val="-14"/>
          <w:sz w:val="28"/>
          <w:szCs w:val="28"/>
        </w:rPr>
        <w:t>. Подтверждаю  достоверность  представленных мною  сведений  и документов,</w:t>
      </w:r>
      <w:r w:rsidRPr="008335C1">
        <w:rPr>
          <w:spacing w:val="-14"/>
          <w:sz w:val="28"/>
          <w:szCs w:val="28"/>
        </w:rPr>
        <w:t xml:space="preserve"> </w:t>
      </w:r>
      <w:r w:rsidR="00372C94" w:rsidRPr="008335C1">
        <w:rPr>
          <w:spacing w:val="-14"/>
          <w:sz w:val="28"/>
          <w:szCs w:val="28"/>
        </w:rPr>
        <w:t>прилагаемых к настоящему заявлению.</w:t>
      </w:r>
    </w:p>
    <w:p w:rsidR="00372C94" w:rsidRPr="008335C1" w:rsidRDefault="00372C94" w:rsidP="00372C94">
      <w:pPr>
        <w:textAlignment w:val="baseline"/>
        <w:rPr>
          <w:spacing w:val="-14"/>
          <w:sz w:val="28"/>
          <w:szCs w:val="28"/>
        </w:rPr>
      </w:pPr>
      <w:r w:rsidRPr="008335C1">
        <w:rPr>
          <w:spacing w:val="-14"/>
          <w:sz w:val="28"/>
          <w:szCs w:val="28"/>
        </w:rPr>
        <w:br/>
        <w:t>"___" ______________ 20__ г.  _____________________________________________</w:t>
      </w:r>
    </w:p>
    <w:p w:rsidR="00372C94" w:rsidRPr="008335C1" w:rsidRDefault="00372C94" w:rsidP="00372C94">
      <w:pPr>
        <w:textAlignment w:val="baseline"/>
        <w:rPr>
          <w:sz w:val="28"/>
          <w:szCs w:val="28"/>
        </w:rPr>
      </w:pPr>
      <w:r w:rsidRPr="008335C1">
        <w:rPr>
          <w:spacing w:val="-14"/>
          <w:sz w:val="28"/>
          <w:szCs w:val="28"/>
        </w:rPr>
        <w:t>                              </w:t>
      </w:r>
      <w:r w:rsidR="005249B3" w:rsidRPr="008335C1">
        <w:rPr>
          <w:spacing w:val="-14"/>
          <w:sz w:val="28"/>
          <w:szCs w:val="28"/>
        </w:rPr>
        <w:t xml:space="preserve">                                                                 </w:t>
      </w:r>
      <w:r w:rsidRPr="008335C1">
        <w:rPr>
          <w:spacing w:val="-14"/>
          <w:sz w:val="28"/>
          <w:szCs w:val="28"/>
        </w:rPr>
        <w:t>(подпись заявителя</w:t>
      </w:r>
      <w:r w:rsidR="008335C1">
        <w:rPr>
          <w:spacing w:val="-14"/>
          <w:sz w:val="28"/>
          <w:szCs w:val="28"/>
        </w:rPr>
        <w:t>)</w:t>
      </w:r>
    </w:p>
    <w:bookmarkEnd w:id="1"/>
    <w:bookmarkEnd w:id="2"/>
    <w:p w:rsidR="009D6702" w:rsidRPr="008335C1" w:rsidRDefault="009D6702" w:rsidP="00FE7A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D6702" w:rsidRPr="008335C1" w:rsidSect="008335C1">
      <w:pgSz w:w="11906" w:h="16838"/>
      <w:pgMar w:top="227" w:right="567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D8" w:rsidRDefault="00051BD8" w:rsidP="00603EC2">
      <w:r>
        <w:separator/>
      </w:r>
    </w:p>
  </w:endnote>
  <w:endnote w:type="continuationSeparator" w:id="1">
    <w:p w:rsidR="00051BD8" w:rsidRDefault="00051BD8" w:rsidP="0060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D8" w:rsidRDefault="00051BD8" w:rsidP="00603EC2">
      <w:r>
        <w:separator/>
      </w:r>
    </w:p>
  </w:footnote>
  <w:footnote w:type="continuationSeparator" w:id="1">
    <w:p w:rsidR="00051BD8" w:rsidRDefault="00051BD8" w:rsidP="0060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5C1"/>
    <w:multiLevelType w:val="hybridMultilevel"/>
    <w:tmpl w:val="7F7AFE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2D60"/>
    <w:rsid w:val="00001385"/>
    <w:rsid w:val="000106A5"/>
    <w:rsid w:val="00010D46"/>
    <w:rsid w:val="00011E8A"/>
    <w:rsid w:val="00017874"/>
    <w:rsid w:val="00051BD8"/>
    <w:rsid w:val="00053BBF"/>
    <w:rsid w:val="0005605C"/>
    <w:rsid w:val="000565BE"/>
    <w:rsid w:val="0006624D"/>
    <w:rsid w:val="00066A4A"/>
    <w:rsid w:val="000770E1"/>
    <w:rsid w:val="000862F4"/>
    <w:rsid w:val="00090F29"/>
    <w:rsid w:val="000A353F"/>
    <w:rsid w:val="000A4D8A"/>
    <w:rsid w:val="000B50E9"/>
    <w:rsid w:val="000B6752"/>
    <w:rsid w:val="000E0F5A"/>
    <w:rsid w:val="000F3E22"/>
    <w:rsid w:val="000F6B46"/>
    <w:rsid w:val="00117DAB"/>
    <w:rsid w:val="00124536"/>
    <w:rsid w:val="00165324"/>
    <w:rsid w:val="00165A70"/>
    <w:rsid w:val="00182D48"/>
    <w:rsid w:val="00192D79"/>
    <w:rsid w:val="001A5705"/>
    <w:rsid w:val="001C117A"/>
    <w:rsid w:val="001D1797"/>
    <w:rsid w:val="001D7FE7"/>
    <w:rsid w:val="001E22D0"/>
    <w:rsid w:val="001E571B"/>
    <w:rsid w:val="001E65CE"/>
    <w:rsid w:val="001E685A"/>
    <w:rsid w:val="00211F9E"/>
    <w:rsid w:val="002259D8"/>
    <w:rsid w:val="00233B13"/>
    <w:rsid w:val="00234BD0"/>
    <w:rsid w:val="00244CB5"/>
    <w:rsid w:val="00270247"/>
    <w:rsid w:val="00271C69"/>
    <w:rsid w:val="00287CFB"/>
    <w:rsid w:val="002950AA"/>
    <w:rsid w:val="002B3905"/>
    <w:rsid w:val="002C2D60"/>
    <w:rsid w:val="002C4654"/>
    <w:rsid w:val="002C51BC"/>
    <w:rsid w:val="002C77C4"/>
    <w:rsid w:val="002D4B10"/>
    <w:rsid w:val="002D6623"/>
    <w:rsid w:val="002E1960"/>
    <w:rsid w:val="002F3620"/>
    <w:rsid w:val="00307321"/>
    <w:rsid w:val="00314911"/>
    <w:rsid w:val="003179E5"/>
    <w:rsid w:val="00317DD2"/>
    <w:rsid w:val="003201FB"/>
    <w:rsid w:val="00332170"/>
    <w:rsid w:val="00333221"/>
    <w:rsid w:val="00350019"/>
    <w:rsid w:val="00353BFA"/>
    <w:rsid w:val="00354789"/>
    <w:rsid w:val="003549F7"/>
    <w:rsid w:val="003641E8"/>
    <w:rsid w:val="003656BF"/>
    <w:rsid w:val="00366BC6"/>
    <w:rsid w:val="0037058C"/>
    <w:rsid w:val="0037073B"/>
    <w:rsid w:val="00372B30"/>
    <w:rsid w:val="00372C94"/>
    <w:rsid w:val="00390961"/>
    <w:rsid w:val="003A47F2"/>
    <w:rsid w:val="003A6382"/>
    <w:rsid w:val="003B4B91"/>
    <w:rsid w:val="003B6CAF"/>
    <w:rsid w:val="003C3EFA"/>
    <w:rsid w:val="003C6D43"/>
    <w:rsid w:val="003E69BA"/>
    <w:rsid w:val="003F5CB5"/>
    <w:rsid w:val="00404CC2"/>
    <w:rsid w:val="0040585A"/>
    <w:rsid w:val="004169EB"/>
    <w:rsid w:val="00422BA9"/>
    <w:rsid w:val="00430182"/>
    <w:rsid w:val="004310CA"/>
    <w:rsid w:val="00443549"/>
    <w:rsid w:val="004654FB"/>
    <w:rsid w:val="00473BB5"/>
    <w:rsid w:val="0048322A"/>
    <w:rsid w:val="004A4301"/>
    <w:rsid w:val="004B0663"/>
    <w:rsid w:val="004B756C"/>
    <w:rsid w:val="004D0860"/>
    <w:rsid w:val="004E6D60"/>
    <w:rsid w:val="004E6DF7"/>
    <w:rsid w:val="004F33AD"/>
    <w:rsid w:val="00514C19"/>
    <w:rsid w:val="00520DF9"/>
    <w:rsid w:val="005249B3"/>
    <w:rsid w:val="00526D49"/>
    <w:rsid w:val="005277EB"/>
    <w:rsid w:val="00537B26"/>
    <w:rsid w:val="00542E12"/>
    <w:rsid w:val="0055205A"/>
    <w:rsid w:val="00562648"/>
    <w:rsid w:val="00567198"/>
    <w:rsid w:val="00574BED"/>
    <w:rsid w:val="00575C20"/>
    <w:rsid w:val="00577672"/>
    <w:rsid w:val="00590620"/>
    <w:rsid w:val="005A5BF5"/>
    <w:rsid w:val="005D2B43"/>
    <w:rsid w:val="005D3C05"/>
    <w:rsid w:val="005F7A78"/>
    <w:rsid w:val="00603EC2"/>
    <w:rsid w:val="006130CF"/>
    <w:rsid w:val="006149AA"/>
    <w:rsid w:val="006341EE"/>
    <w:rsid w:val="006422FB"/>
    <w:rsid w:val="00675855"/>
    <w:rsid w:val="00685881"/>
    <w:rsid w:val="006901C0"/>
    <w:rsid w:val="00695457"/>
    <w:rsid w:val="006C2281"/>
    <w:rsid w:val="006C56EF"/>
    <w:rsid w:val="006D13DA"/>
    <w:rsid w:val="006D4C81"/>
    <w:rsid w:val="006D7955"/>
    <w:rsid w:val="006F1F8E"/>
    <w:rsid w:val="006F21B0"/>
    <w:rsid w:val="006F60A4"/>
    <w:rsid w:val="00702F1C"/>
    <w:rsid w:val="00703BD5"/>
    <w:rsid w:val="00703EBE"/>
    <w:rsid w:val="00705EE6"/>
    <w:rsid w:val="007363D5"/>
    <w:rsid w:val="00744B2F"/>
    <w:rsid w:val="0075632A"/>
    <w:rsid w:val="00776DF1"/>
    <w:rsid w:val="007931C8"/>
    <w:rsid w:val="00794164"/>
    <w:rsid w:val="007B118B"/>
    <w:rsid w:val="007B4F15"/>
    <w:rsid w:val="007B6603"/>
    <w:rsid w:val="007C40D7"/>
    <w:rsid w:val="007C4550"/>
    <w:rsid w:val="007D2EF3"/>
    <w:rsid w:val="007D37B1"/>
    <w:rsid w:val="007E352C"/>
    <w:rsid w:val="007E459D"/>
    <w:rsid w:val="007E4EED"/>
    <w:rsid w:val="007E7B38"/>
    <w:rsid w:val="007F1DA8"/>
    <w:rsid w:val="00815FC6"/>
    <w:rsid w:val="0081674D"/>
    <w:rsid w:val="00826316"/>
    <w:rsid w:val="008335C1"/>
    <w:rsid w:val="0084576F"/>
    <w:rsid w:val="00845FF3"/>
    <w:rsid w:val="00847500"/>
    <w:rsid w:val="00850AA7"/>
    <w:rsid w:val="00864497"/>
    <w:rsid w:val="008826B9"/>
    <w:rsid w:val="0088321B"/>
    <w:rsid w:val="008A1976"/>
    <w:rsid w:val="008A70EE"/>
    <w:rsid w:val="008B458C"/>
    <w:rsid w:val="008B46E2"/>
    <w:rsid w:val="008D58A3"/>
    <w:rsid w:val="008F536A"/>
    <w:rsid w:val="008F6CFF"/>
    <w:rsid w:val="00910556"/>
    <w:rsid w:val="00941FD2"/>
    <w:rsid w:val="00947F82"/>
    <w:rsid w:val="009819D8"/>
    <w:rsid w:val="0099024C"/>
    <w:rsid w:val="00991330"/>
    <w:rsid w:val="00992C02"/>
    <w:rsid w:val="00992E14"/>
    <w:rsid w:val="009B1A50"/>
    <w:rsid w:val="009B4E08"/>
    <w:rsid w:val="009D6702"/>
    <w:rsid w:val="009E0B90"/>
    <w:rsid w:val="009E2762"/>
    <w:rsid w:val="009E2AB1"/>
    <w:rsid w:val="009E3F95"/>
    <w:rsid w:val="009E4C2B"/>
    <w:rsid w:val="009F22C7"/>
    <w:rsid w:val="00A00CB1"/>
    <w:rsid w:val="00A4228C"/>
    <w:rsid w:val="00A50EA0"/>
    <w:rsid w:val="00A73D8C"/>
    <w:rsid w:val="00A74788"/>
    <w:rsid w:val="00A91942"/>
    <w:rsid w:val="00A9794E"/>
    <w:rsid w:val="00AA6788"/>
    <w:rsid w:val="00AB6B6D"/>
    <w:rsid w:val="00AC7630"/>
    <w:rsid w:val="00AD1EE9"/>
    <w:rsid w:val="00AE75D9"/>
    <w:rsid w:val="00AE7F04"/>
    <w:rsid w:val="00AF0A22"/>
    <w:rsid w:val="00AF182A"/>
    <w:rsid w:val="00AF6959"/>
    <w:rsid w:val="00B2644C"/>
    <w:rsid w:val="00B272CD"/>
    <w:rsid w:val="00B30ABC"/>
    <w:rsid w:val="00B36569"/>
    <w:rsid w:val="00B661CA"/>
    <w:rsid w:val="00B75773"/>
    <w:rsid w:val="00B9424A"/>
    <w:rsid w:val="00B971FB"/>
    <w:rsid w:val="00BB493B"/>
    <w:rsid w:val="00BB64CC"/>
    <w:rsid w:val="00BC1A7D"/>
    <w:rsid w:val="00BE3313"/>
    <w:rsid w:val="00C034C1"/>
    <w:rsid w:val="00C17533"/>
    <w:rsid w:val="00C2090D"/>
    <w:rsid w:val="00C343D0"/>
    <w:rsid w:val="00C61A84"/>
    <w:rsid w:val="00C7253B"/>
    <w:rsid w:val="00C75529"/>
    <w:rsid w:val="00C90892"/>
    <w:rsid w:val="00CA2156"/>
    <w:rsid w:val="00CA469A"/>
    <w:rsid w:val="00CA7BA7"/>
    <w:rsid w:val="00CB11F1"/>
    <w:rsid w:val="00CB4F3C"/>
    <w:rsid w:val="00CF3DE6"/>
    <w:rsid w:val="00D023B4"/>
    <w:rsid w:val="00D618E8"/>
    <w:rsid w:val="00D62520"/>
    <w:rsid w:val="00D81928"/>
    <w:rsid w:val="00D8748B"/>
    <w:rsid w:val="00D93406"/>
    <w:rsid w:val="00DA16E5"/>
    <w:rsid w:val="00DB338E"/>
    <w:rsid w:val="00DC2D4B"/>
    <w:rsid w:val="00DC367C"/>
    <w:rsid w:val="00DE30A2"/>
    <w:rsid w:val="00DF3014"/>
    <w:rsid w:val="00DF3A4C"/>
    <w:rsid w:val="00E477FF"/>
    <w:rsid w:val="00E5003B"/>
    <w:rsid w:val="00E55818"/>
    <w:rsid w:val="00E57A78"/>
    <w:rsid w:val="00E819D8"/>
    <w:rsid w:val="00E84734"/>
    <w:rsid w:val="00E96F7A"/>
    <w:rsid w:val="00EA2D85"/>
    <w:rsid w:val="00EC770B"/>
    <w:rsid w:val="00ED0291"/>
    <w:rsid w:val="00ED49C2"/>
    <w:rsid w:val="00ED6B8C"/>
    <w:rsid w:val="00EF08AC"/>
    <w:rsid w:val="00EF66A8"/>
    <w:rsid w:val="00F027CA"/>
    <w:rsid w:val="00F055E9"/>
    <w:rsid w:val="00F06390"/>
    <w:rsid w:val="00F06D14"/>
    <w:rsid w:val="00F138D8"/>
    <w:rsid w:val="00F2343D"/>
    <w:rsid w:val="00F26CF7"/>
    <w:rsid w:val="00F412E7"/>
    <w:rsid w:val="00F450EB"/>
    <w:rsid w:val="00F90017"/>
    <w:rsid w:val="00F967FD"/>
    <w:rsid w:val="00FA1A33"/>
    <w:rsid w:val="00FA32A0"/>
    <w:rsid w:val="00FA339D"/>
    <w:rsid w:val="00FA46A0"/>
    <w:rsid w:val="00FC5C7A"/>
    <w:rsid w:val="00FD7CB7"/>
    <w:rsid w:val="00FE7A7D"/>
    <w:rsid w:val="00FF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E65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2D6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2D6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5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C2D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C2D6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C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2D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C2D60"/>
  </w:style>
  <w:style w:type="paragraph" w:customStyle="1" w:styleId="ConsPlusNormal">
    <w:name w:val="ConsPlusNormal"/>
    <w:rsid w:val="002C2D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C2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6422FB"/>
    <w:rPr>
      <w:color w:val="auto"/>
    </w:rPr>
  </w:style>
  <w:style w:type="paragraph" w:styleId="a7">
    <w:name w:val="List Paragraph"/>
    <w:basedOn w:val="a"/>
    <w:uiPriority w:val="99"/>
    <w:qFormat/>
    <w:rsid w:val="00992C02"/>
    <w:pPr>
      <w:ind w:left="720"/>
    </w:pPr>
  </w:style>
  <w:style w:type="character" w:customStyle="1" w:styleId="a8">
    <w:name w:val="Цветовое выделение"/>
    <w:uiPriority w:val="99"/>
    <w:rsid w:val="001E65CE"/>
    <w:rPr>
      <w:b/>
      <w:bCs/>
      <w:color w:val="auto"/>
    </w:rPr>
  </w:style>
  <w:style w:type="paragraph" w:customStyle="1" w:styleId="a9">
    <w:name w:val="Комментарий"/>
    <w:basedOn w:val="a"/>
    <w:next w:val="a"/>
    <w:uiPriority w:val="99"/>
    <w:rsid w:val="001E65C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E65C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1E65C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1E65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6F1F8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footer"/>
    <w:basedOn w:val="a"/>
    <w:link w:val="af"/>
    <w:uiPriority w:val="99"/>
    <w:semiHidden/>
    <w:rsid w:val="00ED0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D02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7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36003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24082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1</cp:lastModifiedBy>
  <cp:revision>6</cp:revision>
  <cp:lastPrinted>2022-10-28T11:23:00Z</cp:lastPrinted>
  <dcterms:created xsi:type="dcterms:W3CDTF">2022-10-28T11:15:00Z</dcterms:created>
  <dcterms:modified xsi:type="dcterms:W3CDTF">2022-10-28T11:25:00Z</dcterms:modified>
</cp:coreProperties>
</file>